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val="0"/>
        <w:adjustRightInd w:val="0"/>
        <w:snapToGrid w:val="0"/>
        <w:spacing w:beforeLines="20" w:afterLines="20" w:line="540" w:lineRule="exact"/>
        <w:ind w:firstLine="420"/>
        <w:jc w:val="both"/>
        <w:rPr>
          <w:rFonts w:hAnsi="宋体" w:cs="宋体"/>
          <w:b w:val="0"/>
          <w:bCs/>
          <w:w w:val="97"/>
          <w:sz w:val="44"/>
          <w:szCs w:val="44"/>
        </w:rPr>
      </w:pPr>
    </w:p>
    <w:p>
      <w:pPr>
        <w:jc w:val="center"/>
        <w:rPr>
          <w:rFonts w:hint="eastAsia" w:eastAsia="宋体"/>
          <w:b/>
          <w:sz w:val="56"/>
          <w:szCs w:val="72"/>
          <w:lang w:eastAsia="zh-CN"/>
        </w:rPr>
      </w:pPr>
      <w:r>
        <w:rPr>
          <w:rFonts w:hint="eastAsia"/>
          <w:b/>
          <w:sz w:val="56"/>
          <w:szCs w:val="72"/>
          <w:lang w:eastAsia="zh-CN"/>
        </w:rPr>
        <w:t>涡阳县星园安置小区二期项目建筑工程-1标段工程保险服务采购项目（二次）</w:t>
      </w:r>
    </w:p>
    <w:p/>
    <w:p>
      <w:pPr>
        <w:jc w:val="center"/>
        <w:rPr>
          <w:b/>
          <w:sz w:val="84"/>
          <w:szCs w:val="84"/>
        </w:rPr>
      </w:pPr>
    </w:p>
    <w:p>
      <w:pPr>
        <w:jc w:val="center"/>
        <w:rPr>
          <w:b/>
          <w:sz w:val="72"/>
          <w:szCs w:val="84"/>
        </w:rPr>
      </w:pPr>
      <w:r>
        <w:rPr>
          <w:rFonts w:hint="eastAsia"/>
          <w:b/>
          <w:sz w:val="56"/>
          <w:szCs w:val="72"/>
        </w:rPr>
        <w:t>招标文件</w:t>
      </w:r>
    </w:p>
    <w:p>
      <w:pPr>
        <w:ind w:firstLine="2380" w:firstLineChars="850"/>
        <w:rPr>
          <w:sz w:val="28"/>
          <w:szCs w:val="28"/>
        </w:rPr>
      </w:pPr>
    </w:p>
    <w:p>
      <w:pPr>
        <w:jc w:val="center"/>
        <w:rPr>
          <w:rFonts w:eastAsia="Calibri"/>
          <w:sz w:val="28"/>
          <w:szCs w:val="28"/>
        </w:rPr>
      </w:pPr>
      <w:r>
        <w:rPr>
          <w:rFonts w:hint="eastAsia" w:ascii="宋体" w:hAnsi="宋体"/>
          <w:b/>
          <w:sz w:val="40"/>
          <w:szCs w:val="32"/>
        </w:rPr>
        <w:t>项目编号：2022LXCZ016</w:t>
      </w:r>
    </w:p>
    <w:p>
      <w:pPr>
        <w:ind w:firstLine="2380" w:firstLineChars="850"/>
        <w:rPr>
          <w:sz w:val="28"/>
          <w:szCs w:val="28"/>
        </w:rPr>
      </w:pPr>
    </w:p>
    <w:p>
      <w:pPr>
        <w:ind w:firstLine="2380" w:firstLineChars="850"/>
        <w:rPr>
          <w:sz w:val="28"/>
          <w:szCs w:val="28"/>
        </w:rPr>
      </w:pPr>
    </w:p>
    <w:p>
      <w:pPr>
        <w:ind w:firstLine="2380" w:firstLineChars="850"/>
        <w:rPr>
          <w:sz w:val="28"/>
          <w:szCs w:val="28"/>
        </w:rPr>
      </w:pPr>
    </w:p>
    <w:p>
      <w:pPr>
        <w:ind w:firstLine="2380" w:firstLineChars="850"/>
        <w:rPr>
          <w:sz w:val="28"/>
          <w:szCs w:val="28"/>
        </w:rPr>
      </w:pPr>
    </w:p>
    <w:p>
      <w:pPr>
        <w:rPr>
          <w:b/>
          <w:sz w:val="36"/>
        </w:rPr>
      </w:pPr>
    </w:p>
    <w:p>
      <w:pPr>
        <w:pStyle w:val="23"/>
        <w:rPr>
          <w:b/>
          <w:sz w:val="36"/>
        </w:rPr>
      </w:pPr>
    </w:p>
    <w:p>
      <w:pPr>
        <w:pStyle w:val="22"/>
        <w:ind w:firstLine="361"/>
        <w:rPr>
          <w:b/>
          <w:sz w:val="36"/>
        </w:rPr>
      </w:pPr>
    </w:p>
    <w:p>
      <w:pPr>
        <w:pStyle w:val="22"/>
        <w:ind w:firstLine="361"/>
        <w:rPr>
          <w:b/>
          <w:sz w:val="36"/>
        </w:rPr>
      </w:pPr>
    </w:p>
    <w:p>
      <w:pPr>
        <w:pStyle w:val="22"/>
        <w:ind w:firstLine="361"/>
        <w:rPr>
          <w:b/>
          <w:sz w:val="36"/>
        </w:rPr>
      </w:pPr>
    </w:p>
    <w:p>
      <w:pPr>
        <w:pStyle w:val="22"/>
        <w:ind w:firstLine="361"/>
        <w:rPr>
          <w:b/>
          <w:sz w:val="36"/>
        </w:rPr>
      </w:pPr>
    </w:p>
    <w:p>
      <w:pPr>
        <w:pStyle w:val="22"/>
        <w:ind w:firstLine="361"/>
        <w:rPr>
          <w:b/>
          <w:sz w:val="36"/>
        </w:rPr>
      </w:pPr>
    </w:p>
    <w:p>
      <w:pPr>
        <w:pStyle w:val="22"/>
        <w:ind w:firstLine="361"/>
        <w:rPr>
          <w:b/>
          <w:sz w:val="36"/>
        </w:rPr>
      </w:pPr>
    </w:p>
    <w:p>
      <w:pPr>
        <w:jc w:val="center"/>
        <w:rPr>
          <w:b/>
          <w:sz w:val="36"/>
        </w:rPr>
      </w:pPr>
    </w:p>
    <w:p>
      <w:pPr>
        <w:jc w:val="center"/>
        <w:rPr>
          <w:sz w:val="30"/>
        </w:rPr>
      </w:pPr>
      <w:r>
        <w:rPr>
          <w:rFonts w:hint="eastAsia"/>
          <w:b/>
          <w:sz w:val="36"/>
        </w:rPr>
        <w:t>采购人：安徽拓邦房地产开发有限公司</w:t>
      </w:r>
    </w:p>
    <w:p>
      <w:pPr>
        <w:jc w:val="center"/>
        <w:rPr>
          <w:sz w:val="30"/>
        </w:rPr>
      </w:pPr>
    </w:p>
    <w:p>
      <w:pPr>
        <w:jc w:val="center"/>
        <w:rPr>
          <w:b/>
          <w:sz w:val="36"/>
        </w:rPr>
      </w:pPr>
      <w:r>
        <w:rPr>
          <w:rFonts w:hint="eastAsia"/>
          <w:b/>
          <w:sz w:val="36"/>
        </w:rPr>
        <w:t>招标代理机构：安徽雉河项目管理有限公司</w:t>
      </w:r>
    </w:p>
    <w:p>
      <w:pPr>
        <w:jc w:val="center"/>
        <w:rPr>
          <w:b/>
          <w:sz w:val="36"/>
        </w:rPr>
      </w:pPr>
    </w:p>
    <w:p>
      <w:pPr>
        <w:jc w:val="center"/>
        <w:rPr>
          <w:b/>
          <w:sz w:val="36"/>
        </w:rPr>
      </w:pPr>
      <w:r>
        <w:rPr>
          <w:rFonts w:hint="eastAsia"/>
          <w:b/>
          <w:sz w:val="36"/>
        </w:rPr>
        <w:t>2022年</w:t>
      </w:r>
      <w:r>
        <w:rPr>
          <w:rFonts w:hint="eastAsia"/>
          <w:b/>
          <w:sz w:val="36"/>
          <w:lang w:val="en-US" w:eastAsia="zh-CN"/>
        </w:rPr>
        <w:t>5</w:t>
      </w:r>
      <w:r>
        <w:rPr>
          <w:rFonts w:hint="eastAsia"/>
          <w:b/>
          <w:sz w:val="36"/>
        </w:rPr>
        <w:t>月</w:t>
      </w:r>
      <w:r>
        <w:rPr>
          <w:rFonts w:hint="eastAsia"/>
          <w:b/>
          <w:sz w:val="36"/>
          <w:lang w:val="en-US" w:eastAsia="zh-CN"/>
        </w:rPr>
        <w:t>12</w:t>
      </w:r>
      <w:r>
        <w:rPr>
          <w:rFonts w:hint="eastAsia"/>
          <w:b/>
          <w:sz w:val="36"/>
        </w:rPr>
        <w:t>日</w:t>
      </w:r>
    </w:p>
    <w:p>
      <w:pPr>
        <w:tabs>
          <w:tab w:val="left" w:pos="4620"/>
        </w:tabs>
        <w:spacing w:line="500" w:lineRule="exact"/>
        <w:rPr>
          <w:rFonts w:ascii="宋体" w:hAnsi="宋体" w:cs="宋体"/>
          <w:b/>
          <w:sz w:val="32"/>
          <w:szCs w:val="32"/>
        </w:rPr>
      </w:pPr>
    </w:p>
    <w:p>
      <w:pPr>
        <w:tabs>
          <w:tab w:val="left" w:pos="4620"/>
        </w:tabs>
        <w:spacing w:line="500" w:lineRule="exact"/>
        <w:jc w:val="center"/>
        <w:rPr>
          <w:rFonts w:ascii="宋体" w:hAnsi="宋体" w:cs="宋体"/>
          <w:b/>
          <w:sz w:val="32"/>
          <w:szCs w:val="32"/>
        </w:rPr>
      </w:pPr>
    </w:p>
    <w:p>
      <w:pPr>
        <w:pStyle w:val="22"/>
        <w:ind w:firstLine="0" w:firstLineChars="0"/>
        <w:rPr>
          <w:rFonts w:ascii="宋体" w:hAnsi="宋体" w:cs="宋体"/>
          <w:b/>
          <w:sz w:val="32"/>
          <w:szCs w:val="32"/>
        </w:rPr>
      </w:pPr>
    </w:p>
    <w:p>
      <w:pPr>
        <w:pStyle w:val="22"/>
        <w:ind w:firstLine="210"/>
      </w:pPr>
    </w:p>
    <w:p>
      <w:pPr>
        <w:tabs>
          <w:tab w:val="left" w:pos="4620"/>
        </w:tabs>
        <w:spacing w:line="500" w:lineRule="exact"/>
        <w:jc w:val="center"/>
        <w:rPr>
          <w:rFonts w:ascii="宋体" w:cs="宋体"/>
          <w:b/>
          <w:sz w:val="32"/>
          <w:szCs w:val="32"/>
        </w:rPr>
      </w:pPr>
      <w:r>
        <w:rPr>
          <w:rFonts w:hint="eastAsia" w:ascii="宋体" w:hAnsi="宋体" w:cs="宋体"/>
          <w:b/>
          <w:sz w:val="32"/>
          <w:szCs w:val="32"/>
        </w:rPr>
        <w:t>目录</w:t>
      </w:r>
    </w:p>
    <w:p>
      <w:pPr>
        <w:spacing w:line="360" w:lineRule="auto"/>
        <w:ind w:firstLine="565" w:firstLineChars="202"/>
        <w:rPr>
          <w:sz w:val="28"/>
          <w:szCs w:val="28"/>
        </w:rPr>
      </w:pPr>
      <w:bookmarkStart w:id="0" w:name="_Hlt533241375"/>
      <w:bookmarkEnd w:id="0"/>
      <w:bookmarkStart w:id="1" w:name="_Hlt526418134"/>
      <w:bookmarkEnd w:id="1"/>
      <w:bookmarkStart w:id="2" w:name="_Hlt519045295"/>
      <w:bookmarkEnd w:id="2"/>
      <w:r>
        <w:rPr>
          <w:rFonts w:hint="eastAsia"/>
          <w:sz w:val="28"/>
          <w:szCs w:val="28"/>
        </w:rPr>
        <w:t>第一章</w:t>
      </w:r>
      <w:r>
        <w:rPr>
          <w:rFonts w:hint="eastAsia"/>
          <w:sz w:val="28"/>
          <w:szCs w:val="28"/>
        </w:rPr>
        <w:tab/>
      </w:r>
      <w:r>
        <w:rPr>
          <w:rFonts w:hint="eastAsia"/>
          <w:sz w:val="28"/>
          <w:szCs w:val="28"/>
        </w:rPr>
        <w:t>招标公告</w:t>
      </w:r>
    </w:p>
    <w:p>
      <w:pPr>
        <w:spacing w:line="360" w:lineRule="auto"/>
        <w:ind w:firstLine="565" w:firstLineChars="202"/>
        <w:rPr>
          <w:sz w:val="28"/>
          <w:szCs w:val="28"/>
        </w:rPr>
      </w:pPr>
      <w:r>
        <w:rPr>
          <w:rFonts w:hint="eastAsia"/>
          <w:sz w:val="28"/>
          <w:szCs w:val="28"/>
        </w:rPr>
        <w:t>第二章</w:t>
      </w:r>
      <w:r>
        <w:rPr>
          <w:rFonts w:hint="eastAsia"/>
          <w:sz w:val="28"/>
          <w:szCs w:val="28"/>
        </w:rPr>
        <w:tab/>
      </w:r>
      <w:r>
        <w:rPr>
          <w:rFonts w:hint="eastAsia"/>
          <w:sz w:val="28"/>
          <w:szCs w:val="28"/>
        </w:rPr>
        <w:t>供应商须知前附表</w:t>
      </w:r>
    </w:p>
    <w:p>
      <w:pPr>
        <w:spacing w:line="360" w:lineRule="auto"/>
        <w:ind w:firstLine="565" w:firstLineChars="202"/>
        <w:rPr>
          <w:sz w:val="28"/>
          <w:szCs w:val="28"/>
        </w:rPr>
      </w:pPr>
      <w:r>
        <w:rPr>
          <w:rFonts w:hint="eastAsia"/>
          <w:sz w:val="28"/>
          <w:szCs w:val="28"/>
        </w:rPr>
        <w:t>第三章</w:t>
      </w:r>
      <w:r>
        <w:rPr>
          <w:rFonts w:hint="eastAsia"/>
          <w:sz w:val="28"/>
          <w:szCs w:val="28"/>
        </w:rPr>
        <w:tab/>
      </w:r>
      <w:r>
        <w:rPr>
          <w:rFonts w:hint="eastAsia"/>
          <w:sz w:val="28"/>
          <w:szCs w:val="28"/>
        </w:rPr>
        <w:t>服务内容及要求</w:t>
      </w:r>
    </w:p>
    <w:p>
      <w:pPr>
        <w:spacing w:line="360" w:lineRule="auto"/>
        <w:ind w:firstLine="565" w:firstLineChars="202"/>
        <w:rPr>
          <w:sz w:val="28"/>
          <w:szCs w:val="28"/>
        </w:rPr>
      </w:pPr>
      <w:r>
        <w:rPr>
          <w:rFonts w:hint="eastAsia"/>
          <w:sz w:val="28"/>
          <w:szCs w:val="28"/>
        </w:rPr>
        <w:t>第四章</w:t>
      </w:r>
      <w:r>
        <w:rPr>
          <w:rFonts w:hint="eastAsia"/>
          <w:sz w:val="28"/>
          <w:szCs w:val="28"/>
        </w:rPr>
        <w:tab/>
      </w:r>
      <w:r>
        <w:rPr>
          <w:rFonts w:hint="eastAsia"/>
          <w:sz w:val="28"/>
          <w:szCs w:val="28"/>
        </w:rPr>
        <w:t>评标办法</w:t>
      </w:r>
    </w:p>
    <w:p>
      <w:pPr>
        <w:spacing w:line="360" w:lineRule="auto"/>
        <w:ind w:firstLine="565" w:firstLineChars="202"/>
        <w:rPr>
          <w:sz w:val="28"/>
          <w:szCs w:val="28"/>
        </w:rPr>
      </w:pPr>
      <w:r>
        <w:rPr>
          <w:rFonts w:hint="eastAsia"/>
          <w:sz w:val="28"/>
          <w:szCs w:val="28"/>
        </w:rPr>
        <w:t>第五章  投标单位须知</w:t>
      </w:r>
    </w:p>
    <w:p>
      <w:pPr>
        <w:spacing w:line="360" w:lineRule="auto"/>
        <w:ind w:firstLine="565" w:firstLineChars="202"/>
        <w:rPr>
          <w:sz w:val="28"/>
          <w:szCs w:val="28"/>
        </w:rPr>
      </w:pPr>
      <w:r>
        <w:rPr>
          <w:rFonts w:hint="eastAsia"/>
          <w:sz w:val="28"/>
          <w:szCs w:val="28"/>
        </w:rPr>
        <w:t>第六章</w:t>
      </w:r>
      <w:r>
        <w:rPr>
          <w:rFonts w:hint="eastAsia"/>
          <w:sz w:val="28"/>
          <w:szCs w:val="28"/>
        </w:rPr>
        <w:tab/>
      </w:r>
      <w:r>
        <w:rPr>
          <w:rFonts w:hint="eastAsia"/>
          <w:sz w:val="28"/>
          <w:szCs w:val="28"/>
        </w:rPr>
        <w:t>合同条款及格式</w:t>
      </w:r>
    </w:p>
    <w:p>
      <w:pPr>
        <w:spacing w:line="360" w:lineRule="auto"/>
        <w:ind w:firstLine="565" w:firstLineChars="202"/>
        <w:rPr>
          <w:sz w:val="28"/>
          <w:szCs w:val="28"/>
        </w:rPr>
      </w:pPr>
      <w:r>
        <w:rPr>
          <w:rFonts w:hint="eastAsia"/>
          <w:sz w:val="28"/>
          <w:szCs w:val="28"/>
        </w:rPr>
        <w:t>第七章投标文件格式</w:t>
      </w:r>
    </w:p>
    <w:p>
      <w:pPr>
        <w:pStyle w:val="19"/>
        <w:tabs>
          <w:tab w:val="right" w:leader="dot" w:pos="9525"/>
        </w:tabs>
        <w:rPr>
          <w:rFonts w:ascii="宋体" w:hAnsi="宋体" w:cs="宋体"/>
          <w:szCs w:val="28"/>
        </w:rPr>
      </w:pPr>
    </w:p>
    <w:p>
      <w:pPr>
        <w:pStyle w:val="5"/>
        <w:numPr>
          <w:ilvl w:val="0"/>
          <w:numId w:val="1"/>
        </w:numPr>
        <w:spacing w:beforeLines="50" w:afterLines="50" w:line="360" w:lineRule="auto"/>
        <w:jc w:val="center"/>
        <w:rPr>
          <w:rFonts w:hAnsi="宋体"/>
          <w:bCs w:val="0"/>
          <w:kern w:val="2"/>
          <w:sz w:val="44"/>
        </w:rPr>
      </w:pPr>
      <w:r>
        <w:rPr>
          <w:rFonts w:ascii="黑体" w:hAnsi="宋体" w:eastAsia="黑体"/>
          <w:sz w:val="32"/>
        </w:rPr>
        <w:br w:type="page"/>
      </w:r>
      <w:bookmarkStart w:id="3" w:name="_Toc444262569"/>
      <w:bookmarkStart w:id="4" w:name="_Toc12868"/>
      <w:bookmarkStart w:id="5" w:name="_Toc4204"/>
      <w:bookmarkStart w:id="6" w:name="_Toc7996"/>
      <w:bookmarkStart w:id="7" w:name="_Toc17854"/>
      <w:r>
        <w:rPr>
          <w:rFonts w:hint="eastAsia" w:hAnsi="宋体"/>
          <w:bCs w:val="0"/>
          <w:kern w:val="2"/>
          <w:sz w:val="44"/>
        </w:rPr>
        <w:t>招标公告</w:t>
      </w:r>
      <w:bookmarkEnd w:id="3"/>
      <w:bookmarkEnd w:id="4"/>
      <w:bookmarkEnd w:id="5"/>
      <w:bookmarkEnd w:id="6"/>
      <w:bookmarkEnd w:id="7"/>
    </w:p>
    <w:p>
      <w:pPr>
        <w:pStyle w:val="5"/>
        <w:spacing w:beforeLines="50" w:afterLines="50" w:line="360" w:lineRule="auto"/>
        <w:jc w:val="center"/>
        <w:rPr>
          <w:rFonts w:hint="eastAsia" w:hAnsi="宋体" w:eastAsia="宋体"/>
          <w:bCs w:val="0"/>
          <w:kern w:val="2"/>
          <w:sz w:val="36"/>
          <w:szCs w:val="32"/>
          <w:lang w:eastAsia="zh-CN"/>
        </w:rPr>
      </w:pPr>
      <w:r>
        <w:rPr>
          <w:rFonts w:hint="eastAsia" w:hAnsi="宋体"/>
          <w:bCs w:val="0"/>
          <w:kern w:val="2"/>
          <w:sz w:val="36"/>
          <w:szCs w:val="32"/>
          <w:lang w:eastAsia="zh-CN"/>
        </w:rPr>
        <w:t>涡阳县星园安置小区二期项目建筑工程-1标段工程保险服务采购项目（二次）</w:t>
      </w:r>
    </w:p>
    <w:p>
      <w:pPr>
        <w:spacing w:line="360" w:lineRule="auto"/>
        <w:ind w:right="-10" w:firstLine="643" w:firstLineChars="200"/>
        <w:rPr>
          <w:rFonts w:ascii="宋体" w:hAnsi="宋体"/>
          <w:b/>
          <w:sz w:val="32"/>
        </w:rPr>
      </w:pPr>
      <w:r>
        <w:rPr>
          <w:rFonts w:hint="eastAsia" w:ascii="宋体" w:hAnsi="宋体"/>
          <w:b/>
          <w:sz w:val="32"/>
        </w:rPr>
        <w:t>项目编号：2022LXCZ016</w:t>
      </w:r>
    </w:p>
    <w:p>
      <w:pPr>
        <w:spacing w:line="360" w:lineRule="auto"/>
        <w:ind w:right="-10" w:firstLine="562" w:firstLineChars="200"/>
        <w:rPr>
          <w:rFonts w:ascii="宋体" w:hAnsi="宋体"/>
          <w:b/>
          <w:sz w:val="28"/>
        </w:rPr>
      </w:pPr>
      <w:r>
        <w:rPr>
          <w:rFonts w:hint="eastAsia" w:ascii="宋体" w:hAnsi="宋体"/>
          <w:b/>
          <w:sz w:val="28"/>
        </w:rPr>
        <w:t>一、招标条件</w:t>
      </w:r>
    </w:p>
    <w:p>
      <w:pPr>
        <w:spacing w:line="360" w:lineRule="auto"/>
        <w:ind w:right="-10" w:firstLine="560" w:firstLineChars="200"/>
        <w:rPr>
          <w:rFonts w:hint="eastAsia" w:ascii="宋体" w:hAnsi="宋体" w:eastAsia="宋体"/>
          <w:bCs/>
          <w:sz w:val="28"/>
          <w:lang w:eastAsia="zh-CN"/>
        </w:rPr>
      </w:pPr>
      <w:r>
        <w:rPr>
          <w:rFonts w:hint="eastAsia" w:ascii="宋体" w:hAnsi="宋体"/>
          <w:bCs/>
          <w:sz w:val="28"/>
        </w:rPr>
        <w:t>1、项目名称：</w:t>
      </w:r>
      <w:r>
        <w:rPr>
          <w:rFonts w:hint="eastAsia" w:ascii="宋体" w:hAnsi="宋体"/>
          <w:bCs/>
          <w:sz w:val="28"/>
          <w:lang w:eastAsia="zh-CN"/>
        </w:rPr>
        <w:t>涡阳县星园安置小区二期项目建筑工程-1标段工程保险服务采购项目（二次）</w:t>
      </w:r>
    </w:p>
    <w:p>
      <w:pPr>
        <w:spacing w:line="360" w:lineRule="auto"/>
        <w:ind w:right="-10" w:firstLine="560" w:firstLineChars="200"/>
        <w:rPr>
          <w:rFonts w:ascii="宋体" w:hAnsi="宋体"/>
          <w:bCs/>
          <w:sz w:val="28"/>
        </w:rPr>
      </w:pPr>
      <w:r>
        <w:rPr>
          <w:rFonts w:hint="eastAsia" w:ascii="宋体" w:hAnsi="宋体"/>
          <w:bCs/>
          <w:sz w:val="28"/>
        </w:rPr>
        <w:t>2、采 购 人：</w:t>
      </w:r>
      <w:bookmarkStart w:id="8" w:name="_Toc300834930"/>
      <w:bookmarkStart w:id="9" w:name="_Toc247527536"/>
      <w:bookmarkStart w:id="10" w:name="_Toc144974481"/>
      <w:bookmarkStart w:id="11" w:name="_Toc152042289"/>
      <w:bookmarkStart w:id="12" w:name="_Toc247513935"/>
      <w:bookmarkStart w:id="13" w:name="_Toc152045513"/>
      <w:r>
        <w:rPr>
          <w:rFonts w:hint="eastAsia" w:ascii="宋体" w:hAnsi="宋体"/>
          <w:bCs/>
          <w:sz w:val="28"/>
        </w:rPr>
        <w:t>安徽拓邦房地产开发有限公司</w:t>
      </w:r>
    </w:p>
    <w:p>
      <w:pPr>
        <w:spacing w:line="360" w:lineRule="auto"/>
        <w:ind w:right="-10" w:firstLine="560" w:firstLineChars="200"/>
        <w:rPr>
          <w:rFonts w:ascii="宋体" w:hAnsi="宋体"/>
          <w:bCs/>
          <w:sz w:val="28"/>
        </w:rPr>
      </w:pPr>
      <w:r>
        <w:rPr>
          <w:rFonts w:hint="eastAsia" w:ascii="宋体" w:hAnsi="宋体"/>
          <w:bCs/>
          <w:sz w:val="28"/>
        </w:rPr>
        <w:t>3、资金来源: 自筹资金</w:t>
      </w:r>
    </w:p>
    <w:p>
      <w:pPr>
        <w:spacing w:line="360" w:lineRule="auto"/>
        <w:ind w:right="-10" w:firstLine="560" w:firstLineChars="200"/>
        <w:rPr>
          <w:rFonts w:ascii="宋体" w:hAnsi="宋体"/>
          <w:bCs/>
          <w:sz w:val="28"/>
        </w:rPr>
      </w:pPr>
      <w:r>
        <w:rPr>
          <w:rFonts w:hint="eastAsia" w:ascii="宋体" w:hAnsi="宋体"/>
          <w:bCs/>
          <w:sz w:val="28"/>
        </w:rPr>
        <w:t>该项目已具备招标条件，现进行公开招标，欢迎符合条件的供应商参加投标。</w:t>
      </w:r>
    </w:p>
    <w:p>
      <w:pPr>
        <w:spacing w:line="360" w:lineRule="auto"/>
        <w:ind w:right="-10" w:firstLine="562" w:firstLineChars="200"/>
        <w:rPr>
          <w:rFonts w:ascii="宋体" w:hAnsi="宋体"/>
          <w:b/>
          <w:sz w:val="28"/>
        </w:rPr>
      </w:pPr>
      <w:r>
        <w:rPr>
          <w:rFonts w:hint="eastAsia" w:ascii="宋体" w:hAnsi="宋体"/>
          <w:b/>
          <w:sz w:val="28"/>
        </w:rPr>
        <w:t>二、 项目概况与招标范围</w:t>
      </w:r>
      <w:bookmarkEnd w:id="8"/>
      <w:bookmarkEnd w:id="9"/>
      <w:bookmarkEnd w:id="10"/>
      <w:bookmarkEnd w:id="11"/>
      <w:bookmarkEnd w:id="12"/>
      <w:bookmarkEnd w:id="13"/>
    </w:p>
    <w:p>
      <w:pPr>
        <w:spacing w:line="360" w:lineRule="auto"/>
        <w:ind w:right="-10" w:firstLine="560" w:firstLineChars="200"/>
        <w:rPr>
          <w:rFonts w:ascii="宋体" w:hAnsi="宋体"/>
          <w:bCs/>
          <w:sz w:val="28"/>
        </w:rPr>
      </w:pPr>
      <w:r>
        <w:rPr>
          <w:rFonts w:hint="eastAsia" w:ascii="宋体" w:hAnsi="宋体"/>
          <w:bCs/>
          <w:sz w:val="28"/>
        </w:rPr>
        <w:t>1、招标内容：涡阳县星园安置小区二期项目建筑工程-1标段项目位于涡阳县站前路南侧，星园大道东侧，总建筑面积28.5万平方米，其中地上建筑面积为4.2万平方米。同时建设停车场、供配电、给排水、消防、燃气、照明、小区道路及绿化等配套基础设施。施工合同价为陆亿壹仟玖佰贰拾伍万肆仟贰佰陆拾叁元伍角壹分（619254263.51元），现对该项目的建筑工程一切险及第三者责任险进行公开招标，具体详见招标文件。</w:t>
      </w:r>
    </w:p>
    <w:p>
      <w:pPr>
        <w:spacing w:line="360" w:lineRule="auto"/>
        <w:ind w:right="-10" w:firstLine="560" w:firstLineChars="200"/>
        <w:rPr>
          <w:rFonts w:ascii="宋体" w:hAnsi="宋体"/>
          <w:bCs/>
          <w:sz w:val="28"/>
        </w:rPr>
      </w:pPr>
      <w:r>
        <w:rPr>
          <w:rFonts w:hint="eastAsia" w:ascii="宋体" w:hAnsi="宋体"/>
          <w:bCs/>
          <w:sz w:val="28"/>
        </w:rPr>
        <w:t>2、采购预算:1300000.00元。</w:t>
      </w:r>
    </w:p>
    <w:p>
      <w:pPr>
        <w:spacing w:line="360" w:lineRule="auto"/>
        <w:ind w:right="-10" w:firstLine="560" w:firstLineChars="200"/>
        <w:rPr>
          <w:rFonts w:ascii="宋体" w:hAnsi="宋体"/>
          <w:bCs/>
          <w:sz w:val="28"/>
        </w:rPr>
      </w:pPr>
      <w:r>
        <w:rPr>
          <w:rFonts w:hint="eastAsia" w:ascii="宋体" w:hAnsi="宋体"/>
          <w:bCs/>
          <w:sz w:val="28"/>
        </w:rPr>
        <w:t>3、最高投标限价（招标控制价）：1300000.00元。</w:t>
      </w:r>
    </w:p>
    <w:p>
      <w:pPr>
        <w:spacing w:line="360" w:lineRule="auto"/>
        <w:ind w:right="-10" w:firstLine="560" w:firstLineChars="200"/>
        <w:rPr>
          <w:rFonts w:ascii="宋体" w:hAnsi="宋体"/>
          <w:bCs/>
          <w:sz w:val="28"/>
        </w:rPr>
      </w:pPr>
      <w:r>
        <w:rPr>
          <w:rFonts w:hint="eastAsia" w:ascii="宋体" w:hAnsi="宋体"/>
          <w:bCs/>
          <w:sz w:val="28"/>
        </w:rPr>
        <w:t>4、服务期</w:t>
      </w:r>
      <w:r>
        <w:rPr>
          <w:rFonts w:ascii="宋体" w:hAnsi="宋体"/>
          <w:bCs/>
          <w:sz w:val="28"/>
        </w:rPr>
        <w:t>：</w:t>
      </w:r>
      <w:r>
        <w:rPr>
          <w:rFonts w:hint="eastAsia" w:ascii="宋体" w:hAnsi="宋体"/>
          <w:bCs/>
          <w:sz w:val="28"/>
        </w:rPr>
        <w:t>计划保险期24个月，自保单或协议签发之日起至本合同工程签发缺陷责任期终止证书为止（即合同工期+缺陷责任期）。</w:t>
      </w:r>
    </w:p>
    <w:p>
      <w:pPr>
        <w:spacing w:line="360" w:lineRule="auto"/>
        <w:ind w:right="-10" w:firstLine="560" w:firstLineChars="200"/>
        <w:rPr>
          <w:rFonts w:ascii="宋体" w:hAnsi="宋体"/>
          <w:bCs/>
          <w:sz w:val="28"/>
        </w:rPr>
      </w:pPr>
      <w:r>
        <w:rPr>
          <w:rFonts w:hint="eastAsia" w:ascii="宋体" w:hAnsi="宋体"/>
          <w:bCs/>
          <w:sz w:val="28"/>
        </w:rPr>
        <w:t>5、标包划分：共分为1个标包。</w:t>
      </w:r>
    </w:p>
    <w:p>
      <w:pPr>
        <w:spacing w:line="360" w:lineRule="auto"/>
        <w:ind w:right="-10" w:firstLine="562" w:firstLineChars="200"/>
        <w:rPr>
          <w:rFonts w:ascii="宋体" w:hAnsi="宋体"/>
          <w:b/>
          <w:sz w:val="28"/>
        </w:rPr>
      </w:pPr>
      <w:r>
        <w:rPr>
          <w:rFonts w:hint="eastAsia" w:ascii="宋体" w:hAnsi="宋体"/>
          <w:b/>
          <w:sz w:val="28"/>
        </w:rPr>
        <w:t>三、 投标单位资格要求</w:t>
      </w:r>
    </w:p>
    <w:p>
      <w:pPr>
        <w:spacing w:line="360" w:lineRule="auto"/>
        <w:ind w:right="-10" w:firstLine="560" w:firstLineChars="200"/>
        <w:rPr>
          <w:rFonts w:ascii="宋体" w:hAnsi="宋体"/>
          <w:bCs/>
          <w:sz w:val="28"/>
        </w:rPr>
      </w:pPr>
      <w:r>
        <w:rPr>
          <w:rFonts w:hint="eastAsia" w:ascii="宋体" w:hAnsi="宋体"/>
          <w:bCs/>
          <w:sz w:val="28"/>
        </w:rPr>
        <w:t>1、符合《中华人民共和国政府采购法》第二十二条规定的供应商资格条件：</w:t>
      </w:r>
    </w:p>
    <w:p>
      <w:pPr>
        <w:spacing w:line="360" w:lineRule="auto"/>
        <w:ind w:right="-10" w:firstLine="560" w:firstLineChars="200"/>
        <w:rPr>
          <w:rFonts w:ascii="宋体" w:hAnsi="宋体"/>
          <w:bCs/>
          <w:sz w:val="28"/>
        </w:rPr>
      </w:pPr>
      <w:r>
        <w:rPr>
          <w:rFonts w:hint="eastAsia" w:ascii="宋体" w:hAnsi="宋体"/>
          <w:bCs/>
          <w:sz w:val="28"/>
        </w:rPr>
        <w:t>2、其他资格要求：（1）提供中国银行保险监督管理委员会（原中国保险监督管理委员会）颁发的有效的《经营保险业务许可证》，具备独立承保该险种的能力。</w:t>
      </w:r>
    </w:p>
    <w:p>
      <w:pPr>
        <w:spacing w:line="360" w:lineRule="auto"/>
        <w:ind w:right="-10" w:firstLine="560" w:firstLineChars="200"/>
        <w:rPr>
          <w:rFonts w:ascii="宋体" w:hAnsi="宋体"/>
          <w:bCs/>
          <w:sz w:val="28"/>
        </w:rPr>
      </w:pPr>
      <w:r>
        <w:rPr>
          <w:rFonts w:hint="eastAsia" w:ascii="宋体" w:hAnsi="宋体"/>
          <w:bCs/>
          <w:sz w:val="28"/>
        </w:rPr>
        <w:t>（2）投标人自2019年1月1日以来（时间以保单时间为准）总公司或各级分公司承保过建筑工程一切险的,响应文件中须提供保单原件的复印件或扫描件加盖公章装订至响应文件中。</w:t>
      </w:r>
    </w:p>
    <w:p>
      <w:pPr>
        <w:spacing w:line="360" w:lineRule="auto"/>
        <w:ind w:right="-10" w:firstLine="560" w:firstLineChars="200"/>
        <w:rPr>
          <w:rFonts w:ascii="宋体" w:hAnsi="宋体"/>
          <w:bCs/>
          <w:sz w:val="28"/>
        </w:rPr>
      </w:pPr>
      <w:r>
        <w:rPr>
          <w:rFonts w:hint="eastAsia" w:ascii="宋体" w:hAnsi="宋体"/>
          <w:bCs/>
          <w:sz w:val="28"/>
        </w:rPr>
        <w:t>（3）2020年底偿付能力充足率高于100%的保险公司，须提供偿付能力报表原件的复印件或扫描件加盖投标人公章装订至投标文件中。</w:t>
      </w:r>
    </w:p>
    <w:p>
      <w:pPr>
        <w:spacing w:line="360" w:lineRule="auto"/>
        <w:ind w:right="-10" w:firstLine="560" w:firstLineChars="200"/>
        <w:rPr>
          <w:rFonts w:ascii="宋体" w:hAnsi="宋体"/>
          <w:bCs/>
          <w:sz w:val="28"/>
        </w:rPr>
      </w:pPr>
      <w:r>
        <w:rPr>
          <w:rFonts w:hint="eastAsia" w:ascii="宋体" w:hAnsi="宋体"/>
          <w:bCs/>
          <w:sz w:val="28"/>
        </w:rPr>
        <w:t>（4）同一保险公司的总公司及各级分公司不能同时投标本项目，若总公司及各级分公司同时投标本项目的按投标报价最低的公司为有效投标人。</w:t>
      </w:r>
    </w:p>
    <w:p>
      <w:pPr>
        <w:spacing w:line="360" w:lineRule="auto"/>
        <w:ind w:right="-10" w:firstLine="560" w:firstLineChars="200"/>
        <w:rPr>
          <w:rFonts w:ascii="宋体" w:hAnsi="宋体"/>
          <w:bCs/>
          <w:sz w:val="28"/>
        </w:rPr>
      </w:pPr>
      <w:r>
        <w:rPr>
          <w:rFonts w:hint="eastAsia" w:ascii="宋体" w:hAnsi="宋体"/>
          <w:bCs/>
          <w:sz w:val="28"/>
        </w:rPr>
        <w:t>3、企业信用</w:t>
      </w:r>
    </w:p>
    <w:p>
      <w:pPr>
        <w:spacing w:line="360" w:lineRule="auto"/>
        <w:ind w:right="-10" w:firstLine="560" w:firstLineChars="200"/>
        <w:rPr>
          <w:rFonts w:ascii="宋体" w:hAnsi="宋体"/>
          <w:bCs/>
          <w:sz w:val="28"/>
        </w:rPr>
      </w:pPr>
      <w:r>
        <w:rPr>
          <w:rFonts w:hint="eastAsia" w:ascii="宋体" w:hAnsi="宋体"/>
          <w:bCs/>
          <w:sz w:val="28"/>
        </w:rPr>
        <w:t>3.1投标人存在以下不良信用记录情形之一的，不得推荐为中标候选人，不得确定为中标人。</w:t>
      </w:r>
    </w:p>
    <w:p>
      <w:pPr>
        <w:spacing w:line="360" w:lineRule="auto"/>
        <w:ind w:right="-10" w:firstLine="560" w:firstLineChars="200"/>
        <w:rPr>
          <w:rFonts w:ascii="宋体" w:hAnsi="宋体"/>
          <w:bCs/>
          <w:sz w:val="28"/>
        </w:rPr>
      </w:pPr>
      <w:r>
        <w:rPr>
          <w:rFonts w:hint="eastAsia" w:ascii="宋体" w:hAnsi="宋体"/>
          <w:bCs/>
          <w:sz w:val="28"/>
        </w:rPr>
        <w:t>（1）投标人被人民法院列入失信被执行人的；</w:t>
      </w:r>
    </w:p>
    <w:p>
      <w:pPr>
        <w:spacing w:line="360" w:lineRule="auto"/>
        <w:ind w:right="-10" w:firstLine="560" w:firstLineChars="200"/>
        <w:rPr>
          <w:rFonts w:ascii="宋体" w:hAnsi="宋体"/>
          <w:bCs/>
          <w:sz w:val="28"/>
        </w:rPr>
      </w:pPr>
      <w:r>
        <w:rPr>
          <w:rFonts w:hint="eastAsia" w:ascii="宋体" w:hAnsi="宋体"/>
          <w:bCs/>
          <w:sz w:val="28"/>
        </w:rPr>
        <w:t>（2）投标人被市场监督管理部门列入企业经营异常名录的；</w:t>
      </w:r>
    </w:p>
    <w:p>
      <w:pPr>
        <w:spacing w:line="360" w:lineRule="auto"/>
        <w:ind w:right="-10" w:firstLine="560" w:firstLineChars="200"/>
        <w:rPr>
          <w:rFonts w:ascii="宋体" w:hAnsi="宋体"/>
          <w:bCs/>
          <w:sz w:val="28"/>
        </w:rPr>
      </w:pPr>
      <w:r>
        <w:rPr>
          <w:rFonts w:hint="eastAsia" w:ascii="宋体" w:hAnsi="宋体"/>
          <w:bCs/>
          <w:sz w:val="28"/>
        </w:rPr>
        <w:t>（3）投标人被税务部门列入重大税收违法案件当事人名单的；</w:t>
      </w:r>
    </w:p>
    <w:p>
      <w:pPr>
        <w:spacing w:line="360" w:lineRule="auto"/>
        <w:ind w:right="-10" w:firstLine="560" w:firstLineChars="200"/>
        <w:rPr>
          <w:rFonts w:ascii="宋体" w:hAnsi="宋体"/>
          <w:bCs/>
          <w:sz w:val="28"/>
        </w:rPr>
      </w:pPr>
      <w:r>
        <w:rPr>
          <w:rFonts w:hint="eastAsia" w:ascii="宋体" w:hAnsi="宋体"/>
          <w:bCs/>
          <w:sz w:val="28"/>
        </w:rPr>
        <w:t>注：评标委员会仅对进入技术标评审的投标人进行查询，以评标委员会在评标时通过“信用中国（www.creditchina.gov.cn）”查询为准，对信用信息查询记录和证据截图存档（仅对经查询存在不良信用情形的投标人）。以联合体方式参与投标的，应当对所有联合体成员进行信用记录查询，联合体成员之一存在不良信用记录的，视同联合体存在不良信用记录。遇系统故障则此项不作要求。</w:t>
      </w:r>
    </w:p>
    <w:p>
      <w:pPr>
        <w:spacing w:line="360" w:lineRule="auto"/>
        <w:ind w:right="-10" w:firstLine="560" w:firstLineChars="200"/>
        <w:rPr>
          <w:rFonts w:ascii="宋体" w:hAnsi="宋体"/>
          <w:bCs/>
          <w:sz w:val="28"/>
        </w:rPr>
      </w:pPr>
      <w:r>
        <w:rPr>
          <w:rFonts w:hint="eastAsia" w:ascii="宋体" w:hAnsi="宋体"/>
          <w:bCs/>
          <w:sz w:val="28"/>
        </w:rPr>
        <w:t>4、本项目不接受联合体投标。</w:t>
      </w:r>
    </w:p>
    <w:p>
      <w:pPr>
        <w:spacing w:line="360" w:lineRule="auto"/>
        <w:ind w:right="-10" w:firstLine="562" w:firstLineChars="200"/>
        <w:rPr>
          <w:rFonts w:ascii="宋体" w:hAnsi="宋体"/>
          <w:b/>
          <w:sz w:val="28"/>
        </w:rPr>
      </w:pPr>
      <w:r>
        <w:rPr>
          <w:rFonts w:hint="eastAsia" w:ascii="宋体" w:hAnsi="宋体"/>
          <w:b/>
          <w:sz w:val="28"/>
        </w:rPr>
        <w:t>四、招标文件的获取：自行下载，详见附件。</w:t>
      </w:r>
    </w:p>
    <w:p>
      <w:pPr>
        <w:numPr>
          <w:ilvl w:val="0"/>
          <w:numId w:val="2"/>
        </w:numPr>
        <w:spacing w:line="360" w:lineRule="auto"/>
        <w:ind w:right="-10" w:firstLine="562" w:firstLineChars="200"/>
        <w:rPr>
          <w:rFonts w:ascii="宋体" w:hAnsi="宋体"/>
          <w:b/>
          <w:sz w:val="28"/>
        </w:rPr>
      </w:pPr>
      <w:r>
        <w:rPr>
          <w:rFonts w:hint="eastAsia" w:ascii="宋体" w:hAnsi="宋体"/>
          <w:b/>
          <w:sz w:val="28"/>
        </w:rPr>
        <w:t>投标文件的递交及开标</w:t>
      </w:r>
    </w:p>
    <w:p>
      <w:pPr>
        <w:spacing w:line="360" w:lineRule="auto"/>
        <w:ind w:right="-10" w:firstLine="560" w:firstLineChars="200"/>
        <w:rPr>
          <w:rFonts w:ascii="宋体" w:hAnsi="宋体"/>
          <w:bCs/>
          <w:sz w:val="28"/>
        </w:rPr>
      </w:pPr>
      <w:r>
        <w:rPr>
          <w:rFonts w:hint="eastAsia" w:ascii="宋体" w:hAnsi="宋体"/>
          <w:bCs/>
          <w:sz w:val="28"/>
        </w:rPr>
        <w:t>1、投标文件递交的截止时间（投标截止时间/开标时间）：2022年</w:t>
      </w:r>
      <w:r>
        <w:rPr>
          <w:rFonts w:hint="eastAsia" w:ascii="宋体" w:hAnsi="宋体"/>
          <w:bCs/>
          <w:sz w:val="28"/>
          <w:lang w:val="en-US" w:eastAsia="zh-CN"/>
        </w:rPr>
        <w:t>6</w:t>
      </w:r>
      <w:r>
        <w:rPr>
          <w:rFonts w:hint="eastAsia" w:ascii="宋体" w:hAnsi="宋体"/>
          <w:bCs/>
          <w:sz w:val="28"/>
        </w:rPr>
        <w:t>月</w:t>
      </w:r>
      <w:r>
        <w:rPr>
          <w:rFonts w:hint="eastAsia" w:ascii="宋体" w:hAnsi="宋体"/>
          <w:bCs/>
          <w:sz w:val="28"/>
          <w:lang w:val="en-US" w:eastAsia="zh-CN"/>
        </w:rPr>
        <w:t>2</w:t>
      </w:r>
      <w:r>
        <w:rPr>
          <w:rFonts w:hint="eastAsia" w:ascii="宋体" w:hAnsi="宋体"/>
          <w:bCs/>
          <w:sz w:val="28"/>
        </w:rPr>
        <w:t>日9时30分，逾期送达的响应文件，将予以拒收。</w:t>
      </w:r>
    </w:p>
    <w:p>
      <w:pPr>
        <w:spacing w:line="360" w:lineRule="auto"/>
        <w:ind w:right="-10" w:firstLine="560" w:firstLineChars="200"/>
        <w:rPr>
          <w:rFonts w:ascii="宋体" w:hAnsi="宋体"/>
          <w:bCs/>
          <w:sz w:val="28"/>
        </w:rPr>
      </w:pPr>
      <w:r>
        <w:rPr>
          <w:rFonts w:hint="eastAsia" w:ascii="宋体" w:hAnsi="宋体"/>
          <w:bCs/>
          <w:sz w:val="28"/>
        </w:rPr>
        <w:t>2、投标文件递交的地点：涡阳县市民服务中心四楼开标区。</w:t>
      </w:r>
    </w:p>
    <w:p>
      <w:pPr>
        <w:spacing w:line="360" w:lineRule="auto"/>
        <w:ind w:right="-10" w:firstLine="562" w:firstLineChars="200"/>
        <w:rPr>
          <w:rFonts w:ascii="宋体" w:hAnsi="宋体"/>
          <w:b/>
          <w:sz w:val="28"/>
        </w:rPr>
      </w:pPr>
      <w:r>
        <w:rPr>
          <w:rFonts w:hint="eastAsia" w:ascii="宋体" w:hAnsi="宋体"/>
          <w:b/>
          <w:sz w:val="28"/>
        </w:rPr>
        <w:t>3、投标文件份数：一正一副（纸质版，胶装装订）,电子版投标文件（和纸质版投标文件一起密封）（未按要求提供开标现场退回）。</w:t>
      </w:r>
    </w:p>
    <w:p>
      <w:pPr>
        <w:spacing w:line="360" w:lineRule="auto"/>
        <w:ind w:right="-10" w:firstLine="562" w:firstLineChars="200"/>
        <w:rPr>
          <w:rFonts w:ascii="宋体" w:hAnsi="宋体"/>
          <w:b/>
          <w:sz w:val="28"/>
        </w:rPr>
      </w:pPr>
      <w:r>
        <w:rPr>
          <w:rFonts w:hint="eastAsia" w:ascii="宋体" w:hAnsi="宋体"/>
          <w:b/>
          <w:sz w:val="28"/>
        </w:rPr>
        <w:t>六、投标担保</w:t>
      </w:r>
    </w:p>
    <w:p>
      <w:pPr>
        <w:spacing w:line="360" w:lineRule="auto"/>
        <w:ind w:right="-10"/>
        <w:rPr>
          <w:rFonts w:ascii="宋体" w:hAnsi="宋体"/>
          <w:bCs/>
          <w:sz w:val="28"/>
        </w:rPr>
      </w:pPr>
      <w:r>
        <w:rPr>
          <w:rFonts w:hint="eastAsia" w:ascii="宋体" w:hAnsi="宋体"/>
          <w:bCs/>
          <w:sz w:val="28"/>
        </w:rPr>
        <w:t xml:space="preserve">    本项目投标保证金：</w:t>
      </w:r>
      <w:r>
        <w:rPr>
          <w:rFonts w:hint="eastAsia" w:ascii="宋体" w:hAnsi="宋体"/>
          <w:b/>
          <w:sz w:val="28"/>
          <w:u w:val="single"/>
        </w:rPr>
        <w:t>26000.00元</w:t>
      </w:r>
      <w:r>
        <w:rPr>
          <w:rFonts w:hint="eastAsia" w:ascii="宋体" w:hAnsi="宋体"/>
          <w:bCs/>
          <w:sz w:val="28"/>
        </w:rPr>
        <w:t>（人民币），缴纳方式详见招标文件。</w:t>
      </w:r>
    </w:p>
    <w:p>
      <w:pPr>
        <w:spacing w:line="360" w:lineRule="auto"/>
        <w:ind w:right="-10" w:firstLine="562" w:firstLineChars="200"/>
        <w:rPr>
          <w:rFonts w:ascii="宋体" w:hAnsi="宋体"/>
          <w:b/>
          <w:sz w:val="28"/>
        </w:rPr>
      </w:pPr>
      <w:r>
        <w:rPr>
          <w:rFonts w:hint="eastAsia" w:ascii="宋体" w:hAnsi="宋体"/>
          <w:b/>
          <w:sz w:val="28"/>
        </w:rPr>
        <w:t>七、招标公告发布媒介</w:t>
      </w:r>
    </w:p>
    <w:p>
      <w:pPr>
        <w:spacing w:line="360" w:lineRule="auto"/>
        <w:ind w:right="-10" w:firstLine="560" w:firstLineChars="200"/>
        <w:jc w:val="left"/>
        <w:rPr>
          <w:rFonts w:ascii="宋体" w:hAnsi="宋体"/>
          <w:bCs/>
          <w:sz w:val="28"/>
        </w:rPr>
      </w:pPr>
      <w:r>
        <w:rPr>
          <w:rFonts w:hint="eastAsia" w:ascii="宋体" w:hAnsi="宋体"/>
          <w:bCs/>
          <w:sz w:val="28"/>
        </w:rPr>
        <w:t xml:space="preserve">本次招标公告在涡阳国有资本投资运营集团有限公司官网（http://www.ahlxcc.com）发布。   </w:t>
      </w:r>
    </w:p>
    <w:p>
      <w:pPr>
        <w:spacing w:line="360" w:lineRule="auto"/>
        <w:ind w:right="-10" w:firstLine="562" w:firstLineChars="200"/>
        <w:rPr>
          <w:rFonts w:ascii="宋体" w:hAnsi="宋体"/>
          <w:b/>
          <w:sz w:val="28"/>
        </w:rPr>
      </w:pPr>
      <w:r>
        <w:rPr>
          <w:rFonts w:hint="eastAsia" w:ascii="宋体" w:hAnsi="宋体"/>
          <w:b/>
          <w:sz w:val="28"/>
        </w:rPr>
        <w:t>八、联系方式</w:t>
      </w:r>
    </w:p>
    <w:p>
      <w:pPr>
        <w:spacing w:line="360" w:lineRule="auto"/>
        <w:ind w:right="-10" w:firstLine="560" w:firstLineChars="200"/>
        <w:rPr>
          <w:rFonts w:ascii="宋体" w:hAnsi="宋体"/>
          <w:bCs/>
          <w:sz w:val="28"/>
        </w:rPr>
      </w:pPr>
      <w:r>
        <w:rPr>
          <w:rFonts w:hint="eastAsia" w:ascii="宋体" w:hAnsi="宋体"/>
          <w:bCs/>
          <w:sz w:val="28"/>
        </w:rPr>
        <w:t>采购人：安徽拓邦房地产开发有限公司</w:t>
      </w:r>
    </w:p>
    <w:p>
      <w:pPr>
        <w:spacing w:line="360" w:lineRule="auto"/>
        <w:ind w:right="-10" w:firstLine="560" w:firstLineChars="200"/>
        <w:jc w:val="left"/>
        <w:rPr>
          <w:rFonts w:ascii="宋体" w:hAnsi="宋体"/>
          <w:bCs/>
          <w:sz w:val="28"/>
        </w:rPr>
      </w:pPr>
      <w:r>
        <w:rPr>
          <w:rFonts w:hint="eastAsia" w:ascii="宋体" w:hAnsi="宋体"/>
          <w:bCs/>
          <w:sz w:val="28"/>
        </w:rPr>
        <w:t xml:space="preserve">地址：涡阳县天静宫路阳光花园小区西门对面                </w:t>
      </w:r>
    </w:p>
    <w:p>
      <w:pPr>
        <w:spacing w:line="360" w:lineRule="auto"/>
        <w:ind w:right="-10" w:firstLine="560" w:firstLineChars="200"/>
        <w:rPr>
          <w:rFonts w:ascii="宋体" w:hAnsi="宋体"/>
          <w:bCs/>
          <w:sz w:val="28"/>
        </w:rPr>
      </w:pPr>
      <w:bookmarkStart w:id="14" w:name="_Toc352691454"/>
      <w:bookmarkStart w:id="15" w:name="_Toc300834928"/>
      <w:bookmarkStart w:id="16" w:name="_Toc247513933"/>
      <w:bookmarkStart w:id="17" w:name="_Toc247527534"/>
      <w:bookmarkStart w:id="18" w:name="_Toc361508561"/>
      <w:bookmarkStart w:id="19" w:name="_Toc3520"/>
      <w:bookmarkStart w:id="20" w:name="_Toc384308186"/>
      <w:bookmarkStart w:id="21" w:name="_Toc369531496"/>
      <w:r>
        <w:rPr>
          <w:rFonts w:hint="eastAsia" w:ascii="宋体" w:hAnsi="宋体"/>
          <w:bCs/>
          <w:sz w:val="28"/>
        </w:rPr>
        <w:t xml:space="preserve">联系人：吕工     </w:t>
      </w:r>
    </w:p>
    <w:p>
      <w:pPr>
        <w:spacing w:line="360" w:lineRule="auto"/>
        <w:ind w:right="-10" w:firstLine="560" w:firstLineChars="200"/>
        <w:rPr>
          <w:rFonts w:ascii="宋体" w:hAnsi="宋体"/>
          <w:bCs/>
          <w:sz w:val="28"/>
        </w:rPr>
      </w:pPr>
      <w:r>
        <w:rPr>
          <w:rFonts w:hint="eastAsia" w:ascii="宋体" w:hAnsi="宋体"/>
          <w:bCs/>
          <w:sz w:val="28"/>
        </w:rPr>
        <w:t xml:space="preserve">电话： 0558-7225566                </w:t>
      </w:r>
      <w:bookmarkEnd w:id="14"/>
      <w:bookmarkEnd w:id="15"/>
      <w:bookmarkEnd w:id="16"/>
      <w:bookmarkEnd w:id="17"/>
      <w:bookmarkEnd w:id="18"/>
      <w:bookmarkEnd w:id="19"/>
      <w:bookmarkEnd w:id="20"/>
      <w:bookmarkEnd w:id="21"/>
      <w:bookmarkStart w:id="22" w:name="_Toc30817"/>
      <w:bookmarkEnd w:id="22"/>
      <w:bookmarkStart w:id="23" w:name="_Toc152045512"/>
      <w:bookmarkEnd w:id="23"/>
      <w:bookmarkStart w:id="24" w:name="_Toc247513934"/>
      <w:bookmarkEnd w:id="24"/>
      <w:bookmarkStart w:id="25" w:name="_Toc300834929"/>
      <w:bookmarkEnd w:id="25"/>
      <w:bookmarkStart w:id="26" w:name="_Toc361508562"/>
      <w:bookmarkEnd w:id="26"/>
      <w:bookmarkStart w:id="27" w:name="_Toc352691455"/>
      <w:bookmarkEnd w:id="27"/>
      <w:bookmarkStart w:id="28" w:name="_Toc384308187"/>
      <w:bookmarkEnd w:id="28"/>
      <w:bookmarkStart w:id="29" w:name="_Toc144974480"/>
      <w:bookmarkEnd w:id="29"/>
      <w:bookmarkStart w:id="30" w:name="_Toc247527535"/>
      <w:bookmarkEnd w:id="30"/>
      <w:bookmarkStart w:id="31" w:name="_Toc369531497"/>
      <w:bookmarkEnd w:id="31"/>
      <w:bookmarkStart w:id="32" w:name="_Toc152042288"/>
      <w:bookmarkEnd w:id="32"/>
    </w:p>
    <w:p>
      <w:pPr>
        <w:spacing w:line="360" w:lineRule="auto"/>
        <w:ind w:right="-10" w:firstLine="560" w:firstLineChars="200"/>
        <w:rPr>
          <w:rFonts w:ascii="宋体" w:hAnsi="宋体"/>
          <w:bCs/>
          <w:sz w:val="28"/>
        </w:rPr>
      </w:pPr>
      <w:r>
        <w:rPr>
          <w:rFonts w:hint="eastAsia" w:ascii="宋体" w:hAnsi="宋体"/>
          <w:bCs/>
          <w:sz w:val="28"/>
        </w:rPr>
        <w:t>采购代理机构：安徽雉河项目管理有限公司</w:t>
      </w:r>
    </w:p>
    <w:p>
      <w:pPr>
        <w:spacing w:line="360" w:lineRule="auto"/>
        <w:ind w:right="-10" w:firstLine="560" w:firstLineChars="200"/>
        <w:rPr>
          <w:rFonts w:ascii="宋体" w:hAnsi="宋体"/>
          <w:bCs/>
          <w:sz w:val="28"/>
        </w:rPr>
      </w:pPr>
      <w:r>
        <w:rPr>
          <w:rFonts w:hint="eastAsia" w:ascii="宋体" w:hAnsi="宋体"/>
          <w:bCs/>
          <w:sz w:val="28"/>
        </w:rPr>
        <w:t xml:space="preserve">地址：涡阳县市民服务中心四楼    </w:t>
      </w:r>
      <w:r>
        <w:rPr>
          <w:rFonts w:hint="eastAsia" w:ascii="宋体" w:hAnsi="宋体"/>
          <w:bCs/>
          <w:sz w:val="28"/>
        </w:rPr>
        <w:tab/>
      </w:r>
    </w:p>
    <w:p>
      <w:pPr>
        <w:spacing w:line="360" w:lineRule="auto"/>
        <w:ind w:right="-10" w:firstLine="560" w:firstLineChars="200"/>
        <w:rPr>
          <w:rFonts w:ascii="宋体" w:hAnsi="宋体"/>
          <w:bCs/>
          <w:sz w:val="28"/>
        </w:rPr>
      </w:pPr>
      <w:r>
        <w:rPr>
          <w:rFonts w:hint="eastAsia" w:ascii="宋体" w:hAnsi="宋体"/>
          <w:bCs/>
          <w:sz w:val="28"/>
        </w:rPr>
        <w:t xml:space="preserve">联系人：宿工             </w:t>
      </w:r>
    </w:p>
    <w:p>
      <w:pPr>
        <w:spacing w:line="360" w:lineRule="auto"/>
        <w:ind w:right="-10" w:firstLine="560" w:firstLineChars="200"/>
        <w:rPr>
          <w:rFonts w:ascii="宋体" w:hAnsi="宋体"/>
          <w:bCs/>
          <w:sz w:val="28"/>
        </w:rPr>
      </w:pPr>
      <w:r>
        <w:rPr>
          <w:rFonts w:hint="eastAsia" w:ascii="宋体" w:hAnsi="宋体"/>
          <w:bCs/>
          <w:sz w:val="28"/>
        </w:rPr>
        <w:t>电话： 0558-7210232</w:t>
      </w:r>
    </w:p>
    <w:p>
      <w:pPr>
        <w:spacing w:line="360" w:lineRule="auto"/>
        <w:ind w:right="-10"/>
        <w:jc w:val="right"/>
        <w:rPr>
          <w:rFonts w:ascii="宋体" w:hAnsi="宋体"/>
          <w:bCs/>
          <w:sz w:val="28"/>
        </w:rPr>
      </w:pPr>
      <w:r>
        <w:rPr>
          <w:rFonts w:hint="eastAsia" w:ascii="宋体" w:hAnsi="宋体"/>
          <w:bCs/>
          <w:sz w:val="28"/>
        </w:rPr>
        <w:t>2022年</w:t>
      </w:r>
      <w:r>
        <w:rPr>
          <w:rFonts w:hint="eastAsia" w:ascii="宋体" w:hAnsi="宋体"/>
          <w:bCs/>
          <w:sz w:val="28"/>
          <w:lang w:val="en-US" w:eastAsia="zh-CN"/>
        </w:rPr>
        <w:t>5</w:t>
      </w:r>
      <w:r>
        <w:rPr>
          <w:rFonts w:hint="eastAsia" w:ascii="宋体" w:hAnsi="宋体"/>
          <w:bCs/>
          <w:sz w:val="28"/>
        </w:rPr>
        <w:t>月</w:t>
      </w:r>
      <w:r>
        <w:rPr>
          <w:rFonts w:hint="eastAsia" w:ascii="宋体" w:hAnsi="宋体"/>
          <w:bCs/>
          <w:sz w:val="28"/>
          <w:lang w:val="en-US" w:eastAsia="zh-CN"/>
        </w:rPr>
        <w:t>12</w:t>
      </w:r>
      <w:bookmarkStart w:id="84" w:name="_GoBack"/>
      <w:bookmarkEnd w:id="84"/>
      <w:r>
        <w:rPr>
          <w:rFonts w:hint="eastAsia" w:ascii="宋体" w:hAnsi="宋体"/>
          <w:bCs/>
          <w:sz w:val="28"/>
        </w:rPr>
        <w:t>日</w:t>
      </w:r>
      <w:bookmarkStart w:id="33" w:name="_Hlt510343011"/>
      <w:bookmarkStart w:id="34" w:name="_Hlt510342998"/>
      <w:bookmarkStart w:id="35" w:name="_Toc444262570"/>
      <w:bookmarkStart w:id="36" w:name="_Toc19024"/>
      <w:bookmarkStart w:id="37" w:name="_Toc20374"/>
      <w:bookmarkStart w:id="38" w:name="_Toc13810"/>
      <w:bookmarkStart w:id="39" w:name="_Toc18023"/>
    </w:p>
    <w:p>
      <w:pPr>
        <w:pStyle w:val="3"/>
        <w:rPr>
          <w:rFonts w:ascii="宋体" w:hAnsi="宋体"/>
          <w:bCs/>
          <w:sz w:val="28"/>
        </w:rPr>
      </w:pPr>
    </w:p>
    <w:p>
      <w:pPr>
        <w:pStyle w:val="3"/>
        <w:rPr>
          <w:rFonts w:ascii="宋体" w:hAnsi="宋体"/>
          <w:bCs/>
          <w:sz w:val="28"/>
        </w:rPr>
      </w:pPr>
    </w:p>
    <w:p>
      <w:pPr>
        <w:pStyle w:val="3"/>
        <w:rPr>
          <w:rFonts w:ascii="宋体" w:hAnsi="宋体"/>
          <w:bCs/>
          <w:sz w:val="28"/>
        </w:rPr>
      </w:pPr>
    </w:p>
    <w:p>
      <w:pPr>
        <w:pStyle w:val="3"/>
        <w:rPr>
          <w:rFonts w:ascii="宋体" w:hAnsi="宋体"/>
          <w:bCs/>
          <w:sz w:val="28"/>
        </w:rPr>
      </w:pPr>
    </w:p>
    <w:p>
      <w:pPr>
        <w:pStyle w:val="3"/>
        <w:rPr>
          <w:rFonts w:ascii="宋体" w:hAnsi="宋体"/>
          <w:bCs/>
          <w:sz w:val="28"/>
        </w:rPr>
      </w:pPr>
    </w:p>
    <w:p>
      <w:pPr>
        <w:pStyle w:val="3"/>
        <w:rPr>
          <w:rFonts w:ascii="宋体" w:hAnsi="宋体"/>
          <w:bCs/>
          <w:sz w:val="28"/>
        </w:rPr>
      </w:pPr>
    </w:p>
    <w:p>
      <w:pPr>
        <w:pStyle w:val="3"/>
        <w:rPr>
          <w:rFonts w:ascii="宋体" w:hAnsi="宋体"/>
          <w:bCs/>
          <w:sz w:val="28"/>
        </w:rPr>
      </w:pPr>
    </w:p>
    <w:p>
      <w:pPr>
        <w:pStyle w:val="6"/>
        <w:spacing w:line="500" w:lineRule="exact"/>
        <w:rPr>
          <w:rFonts w:ascii="宋体" w:hAnsi="宋体" w:eastAsia="宋体"/>
          <w:b w:val="0"/>
          <w:sz w:val="36"/>
          <w:szCs w:val="28"/>
        </w:rPr>
      </w:pPr>
      <w:r>
        <w:rPr>
          <w:rFonts w:hint="eastAsia" w:ascii="宋体" w:hAnsi="宋体" w:eastAsia="宋体"/>
          <w:sz w:val="36"/>
          <w:szCs w:val="28"/>
        </w:rPr>
        <w:t>第二章供应商须</w:t>
      </w:r>
      <w:bookmarkEnd w:id="33"/>
      <w:r>
        <w:rPr>
          <w:rFonts w:hint="eastAsia" w:ascii="宋体" w:hAnsi="宋体" w:eastAsia="宋体"/>
          <w:sz w:val="36"/>
          <w:szCs w:val="28"/>
        </w:rPr>
        <w:t>知前</w:t>
      </w:r>
      <w:bookmarkEnd w:id="34"/>
      <w:r>
        <w:rPr>
          <w:rFonts w:hint="eastAsia" w:ascii="宋体" w:hAnsi="宋体" w:eastAsia="宋体"/>
          <w:sz w:val="36"/>
          <w:szCs w:val="28"/>
        </w:rPr>
        <w:t>附表</w:t>
      </w:r>
      <w:bookmarkEnd w:id="35"/>
      <w:bookmarkEnd w:id="36"/>
      <w:bookmarkEnd w:id="37"/>
      <w:bookmarkEnd w:id="38"/>
      <w:bookmarkEnd w:id="39"/>
    </w:p>
    <w:tbl>
      <w:tblPr>
        <w:tblStyle w:val="24"/>
        <w:tblW w:w="9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6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rPr>
                <w:rFonts w:ascii="宋体" w:hAnsi="宋体"/>
                <w:bCs/>
                <w:sz w:val="28"/>
              </w:rPr>
            </w:pPr>
            <w:bookmarkStart w:id="40" w:name="_Hlt516969057"/>
            <w:bookmarkEnd w:id="40"/>
            <w:bookmarkStart w:id="41" w:name="_Hlt509650351"/>
            <w:bookmarkEnd w:id="41"/>
            <w:bookmarkStart w:id="42" w:name="_Toc220232390"/>
            <w:bookmarkStart w:id="43" w:name="_Toc444262571"/>
            <w:r>
              <w:rPr>
                <w:rFonts w:hint="eastAsia" w:ascii="宋体" w:hAnsi="宋体"/>
                <w:b/>
                <w:sz w:val="28"/>
              </w:rPr>
              <w:t>序号</w:t>
            </w:r>
          </w:p>
        </w:tc>
        <w:tc>
          <w:tcPr>
            <w:tcW w:w="2166" w:type="dxa"/>
            <w:vAlign w:val="center"/>
          </w:tcPr>
          <w:p>
            <w:pPr>
              <w:spacing w:line="360" w:lineRule="auto"/>
              <w:ind w:right="-10" w:firstLine="492" w:firstLineChars="175"/>
              <w:rPr>
                <w:rFonts w:ascii="宋体" w:hAnsi="宋体"/>
                <w:bCs/>
                <w:sz w:val="28"/>
              </w:rPr>
            </w:pPr>
            <w:r>
              <w:rPr>
                <w:rFonts w:hint="eastAsia" w:ascii="宋体" w:hAnsi="宋体"/>
                <w:b/>
                <w:sz w:val="28"/>
              </w:rPr>
              <w:t>内容</w:t>
            </w:r>
          </w:p>
        </w:tc>
        <w:tc>
          <w:tcPr>
            <w:tcW w:w="6946" w:type="dxa"/>
            <w:vAlign w:val="center"/>
          </w:tcPr>
          <w:p>
            <w:pPr>
              <w:spacing w:line="360" w:lineRule="auto"/>
              <w:ind w:right="-10" w:firstLine="2178" w:firstLineChars="775"/>
              <w:rPr>
                <w:rFonts w:ascii="宋体" w:hAnsi="宋体"/>
                <w:bCs/>
                <w:sz w:val="28"/>
              </w:rPr>
            </w:pPr>
            <w:r>
              <w:rPr>
                <w:rFonts w:hint="eastAsia" w:ascii="宋体" w:hAnsi="宋体"/>
                <w:b/>
                <w:sz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firstLine="280" w:firstLineChars="100"/>
              <w:rPr>
                <w:rFonts w:ascii="宋体" w:hAnsi="宋体"/>
                <w:bCs/>
                <w:sz w:val="28"/>
              </w:rPr>
            </w:pPr>
            <w:r>
              <w:rPr>
                <w:rFonts w:hint="eastAsia" w:ascii="宋体" w:hAnsi="宋体"/>
                <w:bCs/>
                <w:sz w:val="28"/>
              </w:rPr>
              <w:t>1</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采购人</w:t>
            </w:r>
          </w:p>
        </w:tc>
        <w:tc>
          <w:tcPr>
            <w:tcW w:w="6946" w:type="dxa"/>
            <w:vAlign w:val="center"/>
          </w:tcPr>
          <w:p>
            <w:pPr>
              <w:spacing w:line="360" w:lineRule="auto"/>
              <w:ind w:right="-10"/>
              <w:rPr>
                <w:rFonts w:ascii="宋体" w:hAnsi="宋体"/>
                <w:bCs/>
                <w:sz w:val="28"/>
              </w:rPr>
            </w:pPr>
            <w:r>
              <w:rPr>
                <w:rFonts w:hint="eastAsia" w:ascii="宋体" w:hAnsi="宋体"/>
                <w:bCs/>
                <w:sz w:val="28"/>
              </w:rPr>
              <w:t>安徽拓邦房地产开发有限公司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2</w:t>
            </w:r>
          </w:p>
        </w:tc>
        <w:tc>
          <w:tcPr>
            <w:tcW w:w="2166" w:type="dxa"/>
            <w:vAlign w:val="center"/>
          </w:tcPr>
          <w:p>
            <w:pPr>
              <w:spacing w:line="360" w:lineRule="auto"/>
              <w:ind w:right="-10"/>
              <w:rPr>
                <w:rFonts w:ascii="宋体" w:hAnsi="宋体"/>
                <w:bCs/>
                <w:sz w:val="28"/>
              </w:rPr>
            </w:pPr>
            <w:r>
              <w:rPr>
                <w:rFonts w:hint="eastAsia" w:ascii="宋体" w:hAnsi="宋体"/>
                <w:bCs/>
                <w:sz w:val="28"/>
              </w:rPr>
              <w:t>招标代理机构</w:t>
            </w:r>
          </w:p>
        </w:tc>
        <w:tc>
          <w:tcPr>
            <w:tcW w:w="6946" w:type="dxa"/>
            <w:vAlign w:val="center"/>
          </w:tcPr>
          <w:p>
            <w:pPr>
              <w:spacing w:line="360" w:lineRule="auto"/>
              <w:ind w:right="-10"/>
              <w:rPr>
                <w:rFonts w:ascii="宋体" w:hAnsi="宋体"/>
                <w:bCs/>
                <w:sz w:val="28"/>
              </w:rPr>
            </w:pPr>
            <w:r>
              <w:rPr>
                <w:rFonts w:hint="eastAsia" w:ascii="宋体" w:hAnsi="宋体"/>
                <w:bCs/>
                <w:sz w:val="28"/>
              </w:rPr>
              <w:t>采购代理机构：安徽雉河项目管理有限公司</w:t>
            </w:r>
          </w:p>
          <w:p>
            <w:pPr>
              <w:spacing w:line="360" w:lineRule="auto"/>
              <w:ind w:right="-10"/>
              <w:rPr>
                <w:rFonts w:ascii="宋体" w:hAnsi="宋体"/>
                <w:bCs/>
                <w:sz w:val="28"/>
              </w:rPr>
            </w:pPr>
            <w:r>
              <w:rPr>
                <w:rFonts w:hint="eastAsia" w:ascii="宋体" w:hAnsi="宋体"/>
                <w:bCs/>
                <w:sz w:val="28"/>
              </w:rPr>
              <w:t>联系人：宿工</w:t>
            </w:r>
          </w:p>
          <w:p>
            <w:pPr>
              <w:spacing w:line="360" w:lineRule="auto"/>
              <w:ind w:right="-10"/>
              <w:rPr>
                <w:rFonts w:ascii="宋体" w:hAnsi="宋体"/>
                <w:bCs/>
                <w:sz w:val="28"/>
              </w:rPr>
            </w:pPr>
            <w:r>
              <w:rPr>
                <w:rFonts w:hint="eastAsia" w:ascii="宋体" w:hAnsi="宋体"/>
                <w:bCs/>
                <w:sz w:val="28"/>
              </w:rPr>
              <w:t>联系方式：0558-7210232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firstLine="280" w:firstLineChars="100"/>
              <w:rPr>
                <w:rFonts w:ascii="宋体" w:hAnsi="宋体"/>
                <w:bCs/>
                <w:sz w:val="28"/>
              </w:rPr>
            </w:pPr>
            <w:r>
              <w:rPr>
                <w:rFonts w:hint="eastAsia" w:ascii="宋体" w:hAnsi="宋体"/>
                <w:bCs/>
                <w:sz w:val="28"/>
              </w:rPr>
              <w:t>3</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项目名称</w:t>
            </w:r>
          </w:p>
        </w:tc>
        <w:tc>
          <w:tcPr>
            <w:tcW w:w="6946" w:type="dxa"/>
            <w:vAlign w:val="center"/>
          </w:tcPr>
          <w:p>
            <w:pPr>
              <w:spacing w:line="360" w:lineRule="auto"/>
              <w:ind w:right="-10"/>
              <w:rPr>
                <w:rFonts w:hint="eastAsia" w:ascii="宋体" w:hAnsi="宋体" w:eastAsia="宋体"/>
                <w:bCs/>
                <w:sz w:val="28"/>
                <w:lang w:eastAsia="zh-CN"/>
              </w:rPr>
            </w:pPr>
            <w:r>
              <w:rPr>
                <w:rFonts w:hint="eastAsia" w:ascii="宋体" w:hAnsi="宋体"/>
                <w:bCs/>
                <w:sz w:val="28"/>
                <w:lang w:eastAsia="zh-CN"/>
              </w:rPr>
              <w:t>涡阳县星园安置小区二期项目建筑工程-1标段工程保险服务采购项目（二次）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firstLine="280" w:firstLineChars="100"/>
              <w:rPr>
                <w:rFonts w:ascii="宋体" w:hAnsi="宋体"/>
                <w:bCs/>
                <w:sz w:val="28"/>
              </w:rPr>
            </w:pPr>
            <w:r>
              <w:rPr>
                <w:rFonts w:hint="eastAsia" w:ascii="宋体" w:hAnsi="宋体"/>
                <w:bCs/>
                <w:sz w:val="28"/>
              </w:rPr>
              <w:t>4</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资金来源</w:t>
            </w:r>
          </w:p>
        </w:tc>
        <w:tc>
          <w:tcPr>
            <w:tcW w:w="6946" w:type="dxa"/>
            <w:vAlign w:val="center"/>
          </w:tcPr>
          <w:p>
            <w:pPr>
              <w:spacing w:line="360" w:lineRule="auto"/>
              <w:ind w:right="-10"/>
              <w:rPr>
                <w:rFonts w:ascii="宋体" w:hAnsi="宋体"/>
                <w:bCs/>
                <w:sz w:val="28"/>
              </w:rPr>
            </w:pPr>
            <w:r>
              <w:rPr>
                <w:rFonts w:hint="eastAsia" w:ascii="宋体" w:hAnsi="宋体"/>
                <w:bCs/>
                <w:sz w:val="28"/>
              </w:rPr>
              <w:t>□</w:t>
            </w:r>
            <w:r>
              <w:rPr>
                <w:rFonts w:hint="eastAsia" w:ascii="宋体" w:hAnsi="宋体"/>
                <w:bCs/>
                <w:sz w:val="28"/>
                <w:lang w:val="zh-CN"/>
              </w:rPr>
              <w:t xml:space="preserve">财政投资  </w:t>
            </w:r>
            <w:r>
              <w:rPr>
                <w:rFonts w:hint="eastAsia" w:ascii="宋体" w:hAnsi="宋体"/>
                <w:bCs/>
                <w:sz w:val="28"/>
              </w:rPr>
              <w:t>☑采购人</w:t>
            </w:r>
            <w:r>
              <w:rPr>
                <w:rFonts w:hint="eastAsia" w:ascii="宋体" w:hAnsi="宋体"/>
                <w:bCs/>
                <w:sz w:val="28"/>
                <w:lang w:val="zh-CN"/>
              </w:rPr>
              <w:t xml:space="preserve">自筹  </w:t>
            </w:r>
            <w:r>
              <w:rPr>
                <w:rFonts w:hint="eastAsia" w:ascii="宋体" w:hAnsi="宋体"/>
                <w:bCs/>
                <w:sz w:val="28"/>
              </w:rPr>
              <w:sym w:font="Wingdings" w:char="00A8"/>
            </w:r>
            <w:r>
              <w:rPr>
                <w:rFonts w:hint="eastAsia" w:ascii="宋体" w:hAnsi="宋体"/>
                <w:bCs/>
                <w:sz w:val="28"/>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360" w:lineRule="auto"/>
              <w:ind w:right="-10" w:firstLine="280" w:firstLineChars="100"/>
              <w:rPr>
                <w:rFonts w:ascii="宋体" w:hAnsi="宋体"/>
                <w:bCs/>
                <w:sz w:val="28"/>
              </w:rPr>
            </w:pPr>
            <w:r>
              <w:rPr>
                <w:rFonts w:hint="eastAsia" w:ascii="宋体" w:hAnsi="宋体"/>
                <w:bCs/>
                <w:sz w:val="28"/>
              </w:rPr>
              <w:t>5</w:t>
            </w:r>
          </w:p>
        </w:tc>
        <w:tc>
          <w:tcPr>
            <w:tcW w:w="2166" w:type="dxa"/>
          </w:tcPr>
          <w:p>
            <w:pPr>
              <w:spacing w:line="360" w:lineRule="auto"/>
              <w:ind w:right="-10" w:firstLine="490" w:firstLineChars="175"/>
              <w:rPr>
                <w:rFonts w:ascii="宋体" w:hAnsi="宋体"/>
                <w:bCs/>
                <w:sz w:val="28"/>
                <w:lang w:val="zh-CN"/>
              </w:rPr>
            </w:pPr>
            <w:r>
              <w:rPr>
                <w:rFonts w:hint="eastAsia" w:ascii="宋体" w:hAnsi="宋体"/>
                <w:bCs/>
                <w:sz w:val="28"/>
              </w:rPr>
              <w:t>包别划分</w:t>
            </w:r>
          </w:p>
        </w:tc>
        <w:tc>
          <w:tcPr>
            <w:tcW w:w="6946" w:type="dxa"/>
            <w:vAlign w:val="center"/>
          </w:tcPr>
          <w:p>
            <w:pPr>
              <w:spacing w:line="360" w:lineRule="auto"/>
              <w:ind w:right="-10"/>
              <w:rPr>
                <w:rFonts w:ascii="宋体" w:hAnsi="宋体"/>
                <w:bCs/>
                <w:sz w:val="28"/>
              </w:rPr>
            </w:pPr>
            <w:r>
              <w:rPr>
                <w:rFonts w:hint="eastAsia" w:ascii="宋体" w:hAnsi="宋体"/>
                <w:bCs/>
                <w:sz w:val="28"/>
              </w:rPr>
              <w:sym w:font="Wingdings" w:char="00FE"/>
            </w:r>
            <w:r>
              <w:rPr>
                <w:rFonts w:hint="eastAsia" w:ascii="宋体" w:hAnsi="宋体"/>
                <w:bCs/>
                <w:sz w:val="28"/>
              </w:rPr>
              <w:t xml:space="preserve">不分包     </w:t>
            </w:r>
            <w:r>
              <w:rPr>
                <w:rFonts w:hint="eastAsia" w:ascii="宋体" w:hAnsi="宋体"/>
                <w:bCs/>
                <w:sz w:val="28"/>
              </w:rPr>
              <w:sym w:font="Wingdings" w:char="00A8"/>
            </w:r>
            <w:r>
              <w:rPr>
                <w:rFonts w:hint="eastAsia" w:ascii="宋体" w:hAnsi="宋体"/>
                <w:bCs/>
                <w:sz w:val="28"/>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6</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lang w:val="zh-CN"/>
              </w:rPr>
              <w:t>付款方式</w:t>
            </w:r>
          </w:p>
        </w:tc>
        <w:tc>
          <w:tcPr>
            <w:tcW w:w="6946" w:type="dxa"/>
          </w:tcPr>
          <w:p>
            <w:pPr>
              <w:spacing w:line="360" w:lineRule="auto"/>
              <w:ind w:right="-10"/>
              <w:rPr>
                <w:rFonts w:ascii="宋体" w:hAnsi="宋体"/>
                <w:bCs/>
                <w:sz w:val="28"/>
                <w:lang w:val="zh-CN"/>
              </w:rPr>
            </w:pPr>
            <w:r>
              <w:rPr>
                <w:rFonts w:hint="eastAsia" w:ascii="宋体" w:hAnsi="宋体"/>
                <w:bCs/>
                <w:sz w:val="28"/>
                <w:lang w:val="zh-CN"/>
              </w:rPr>
              <w:t>本项目按以下方式支付，具体如下：</w:t>
            </w:r>
          </w:p>
          <w:p>
            <w:pPr>
              <w:spacing w:line="360" w:lineRule="auto"/>
              <w:ind w:right="-10"/>
            </w:pPr>
            <w:r>
              <w:rPr>
                <w:rFonts w:hint="eastAsia" w:ascii="宋体" w:hAnsi="宋体"/>
                <w:bCs/>
                <w:sz w:val="28"/>
              </w:rPr>
              <w:t>本保险单的保险费于保单起保前，一次性支付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7</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联合体投标</w:t>
            </w:r>
          </w:p>
        </w:tc>
        <w:tc>
          <w:tcPr>
            <w:tcW w:w="6946" w:type="dxa"/>
            <w:vAlign w:val="center"/>
          </w:tcPr>
          <w:p>
            <w:pPr>
              <w:spacing w:line="360" w:lineRule="auto"/>
              <w:ind w:right="-10"/>
              <w:rPr>
                <w:rFonts w:ascii="宋体" w:hAnsi="宋体"/>
                <w:bCs/>
                <w:sz w:val="28"/>
              </w:rPr>
            </w:pPr>
            <w:r>
              <w:rPr>
                <w:rFonts w:hint="eastAsia" w:ascii="宋体" w:hAnsi="宋体"/>
                <w:bCs/>
                <w:sz w:val="28"/>
              </w:rPr>
              <w:t>□</w:t>
            </w:r>
            <w:r>
              <w:rPr>
                <w:rFonts w:hint="eastAsia" w:ascii="宋体" w:hAnsi="宋体"/>
                <w:bCs/>
                <w:sz w:val="28"/>
                <w:lang w:val="zh-CN"/>
              </w:rPr>
              <w:t xml:space="preserve">允许  </w:t>
            </w:r>
            <w:r>
              <w:rPr>
                <w:rFonts w:hint="eastAsia" w:ascii="宋体" w:hAnsi="宋体"/>
                <w:bCs/>
                <w:sz w:val="28"/>
              </w:rPr>
              <w:sym w:font="Wingdings" w:char="F0FE"/>
            </w:r>
            <w:r>
              <w:rPr>
                <w:rFonts w:hint="eastAsia" w:ascii="宋体" w:hAnsi="宋体"/>
                <w:bCs/>
                <w:sz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8</w:t>
            </w:r>
          </w:p>
        </w:tc>
        <w:tc>
          <w:tcPr>
            <w:tcW w:w="2166" w:type="dxa"/>
            <w:vAlign w:val="center"/>
          </w:tcPr>
          <w:p>
            <w:pPr>
              <w:spacing w:line="360" w:lineRule="auto"/>
              <w:ind w:right="-10" w:firstLine="490" w:firstLineChars="175"/>
              <w:rPr>
                <w:rFonts w:ascii="宋体" w:hAnsi="宋体"/>
                <w:bCs/>
                <w:sz w:val="28"/>
                <w:lang w:val="zh-CN"/>
              </w:rPr>
            </w:pPr>
            <w:r>
              <w:rPr>
                <w:rFonts w:hint="eastAsia" w:ascii="宋体" w:hAnsi="宋体"/>
                <w:bCs/>
                <w:sz w:val="28"/>
              </w:rPr>
              <w:t>投标有效期</w:t>
            </w:r>
          </w:p>
        </w:tc>
        <w:tc>
          <w:tcPr>
            <w:tcW w:w="6946" w:type="dxa"/>
            <w:vAlign w:val="center"/>
          </w:tcPr>
          <w:p>
            <w:pPr>
              <w:spacing w:line="360" w:lineRule="auto"/>
              <w:ind w:right="-10"/>
              <w:rPr>
                <w:rFonts w:ascii="宋体" w:hAnsi="宋体"/>
                <w:bCs/>
                <w:sz w:val="28"/>
              </w:rPr>
            </w:pPr>
            <w:r>
              <w:rPr>
                <w:rFonts w:hint="eastAsia" w:ascii="宋体" w:hAnsi="宋体"/>
                <w:bCs/>
                <w:sz w:val="28"/>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9</w:t>
            </w:r>
          </w:p>
        </w:tc>
        <w:tc>
          <w:tcPr>
            <w:tcW w:w="2166" w:type="dxa"/>
            <w:vAlign w:val="center"/>
          </w:tcPr>
          <w:p>
            <w:pPr>
              <w:spacing w:line="360" w:lineRule="auto"/>
              <w:ind w:right="-10"/>
              <w:jc w:val="center"/>
              <w:rPr>
                <w:rFonts w:ascii="宋体" w:hAnsi="宋体"/>
                <w:bCs/>
                <w:sz w:val="28"/>
              </w:rPr>
            </w:pPr>
            <w:r>
              <w:rPr>
                <w:rFonts w:hint="eastAsia" w:ascii="宋体" w:hAnsi="宋体"/>
                <w:bCs/>
                <w:sz w:val="28"/>
              </w:rPr>
              <w:t>服务期</w:t>
            </w:r>
          </w:p>
        </w:tc>
        <w:tc>
          <w:tcPr>
            <w:tcW w:w="6946" w:type="dxa"/>
            <w:vAlign w:val="center"/>
          </w:tcPr>
          <w:p>
            <w:pPr>
              <w:spacing w:line="360" w:lineRule="auto"/>
              <w:ind w:right="-10"/>
              <w:rPr>
                <w:rFonts w:ascii="宋体" w:hAnsi="宋体"/>
                <w:bCs/>
                <w:color w:val="FF0000"/>
                <w:sz w:val="28"/>
              </w:rPr>
            </w:pPr>
            <w:r>
              <w:rPr>
                <w:rFonts w:hint="eastAsia" w:ascii="宋体" w:hAnsi="宋体"/>
                <w:bCs/>
                <w:sz w:val="28"/>
              </w:rPr>
              <w:t>计划保险期24个月，自保单或协议签发之日起至本合同工程签发缺陷责任期终止证书为止（即合同工期+缺陷责任期）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10</w:t>
            </w:r>
          </w:p>
        </w:tc>
        <w:tc>
          <w:tcPr>
            <w:tcW w:w="2166" w:type="dxa"/>
            <w:vAlign w:val="center"/>
          </w:tcPr>
          <w:p>
            <w:pPr>
              <w:spacing w:line="360" w:lineRule="auto"/>
              <w:ind w:right="-10" w:firstLine="490" w:firstLineChars="175"/>
              <w:rPr>
                <w:rFonts w:ascii="宋体" w:hAnsi="宋体"/>
                <w:bCs/>
                <w:sz w:val="28"/>
                <w:lang w:val="zh-CN"/>
              </w:rPr>
            </w:pPr>
            <w:r>
              <w:rPr>
                <w:rFonts w:hint="eastAsia" w:ascii="宋体" w:hAnsi="宋体"/>
                <w:bCs/>
                <w:sz w:val="28"/>
              </w:rPr>
              <w:t>投标保证金</w:t>
            </w:r>
          </w:p>
        </w:tc>
        <w:tc>
          <w:tcPr>
            <w:tcW w:w="6946" w:type="dxa"/>
            <w:vAlign w:val="center"/>
          </w:tcPr>
          <w:p>
            <w:pPr>
              <w:spacing w:line="360" w:lineRule="auto"/>
              <w:ind w:right="-10"/>
              <w:rPr>
                <w:rFonts w:ascii="宋体" w:hAnsi="宋体"/>
                <w:bCs/>
                <w:sz w:val="28"/>
                <w:lang w:val="zh-CN"/>
              </w:rPr>
            </w:pPr>
            <w:r>
              <w:rPr>
                <w:rFonts w:hint="eastAsia" w:ascii="宋体" w:hAnsi="宋体"/>
                <w:bCs/>
                <w:sz w:val="28"/>
                <w:lang w:val="zh-CN"/>
              </w:rPr>
              <w:t>投标保证金的形式：银行汇款，不得采用现金。</w:t>
            </w:r>
          </w:p>
          <w:p>
            <w:pPr>
              <w:spacing w:line="360" w:lineRule="auto"/>
              <w:ind w:right="-10" w:firstLine="490" w:firstLineChars="175"/>
              <w:rPr>
                <w:rFonts w:ascii="宋体" w:hAnsi="宋体"/>
                <w:bCs/>
                <w:sz w:val="28"/>
                <w:lang w:val="zh-CN"/>
              </w:rPr>
            </w:pPr>
            <w:r>
              <w:rPr>
                <w:rFonts w:hint="eastAsia" w:ascii="宋体" w:hAnsi="宋体"/>
                <w:bCs/>
                <w:sz w:val="28"/>
                <w:lang w:val="zh-CN"/>
              </w:rPr>
              <w:t>1、供应商须于开标时间前提交人民币</w:t>
            </w:r>
            <w:r>
              <w:rPr>
                <w:rFonts w:hint="eastAsia" w:ascii="宋体" w:hAnsi="宋体"/>
                <w:bCs/>
                <w:sz w:val="28"/>
                <w:u w:val="single"/>
              </w:rPr>
              <w:t>26000.00</w:t>
            </w:r>
            <w:r>
              <w:rPr>
                <w:rFonts w:hint="eastAsia" w:ascii="宋体" w:hAnsi="宋体"/>
                <w:bCs/>
                <w:sz w:val="28"/>
                <w:lang w:val="zh-CN"/>
              </w:rPr>
              <w:t>元的投标保证金(投标保证金以到账时间为准)；</w:t>
            </w:r>
          </w:p>
          <w:p>
            <w:pPr>
              <w:spacing w:line="360" w:lineRule="auto"/>
              <w:ind w:right="-10" w:firstLine="490" w:firstLineChars="175"/>
              <w:rPr>
                <w:rFonts w:ascii="宋体" w:hAnsi="宋体"/>
                <w:bCs/>
                <w:sz w:val="28"/>
                <w:lang w:val="zh-CN"/>
              </w:rPr>
            </w:pPr>
            <w:r>
              <w:rPr>
                <w:rFonts w:hint="eastAsia" w:ascii="宋体" w:hAnsi="宋体"/>
                <w:bCs/>
                <w:sz w:val="28"/>
              </w:rPr>
              <w:t>2</w:t>
            </w:r>
            <w:r>
              <w:rPr>
                <w:rFonts w:hint="eastAsia" w:ascii="宋体" w:hAnsi="宋体"/>
                <w:bCs/>
                <w:sz w:val="28"/>
                <w:lang w:val="zh-CN"/>
              </w:rPr>
              <w:t>、投标保证金请从供应商账户以电汇或银行转账的形式转入采购人账户，现金存入或其他方式存入（转入）的均视为无效，并拒绝其投标。投标单位须在汇款备注加入项目名称（或项目编号），如不加入责任自负。</w:t>
            </w:r>
          </w:p>
          <w:p>
            <w:pPr>
              <w:spacing w:line="360" w:lineRule="auto"/>
              <w:ind w:right="-10" w:firstLine="562" w:firstLineChars="200"/>
              <w:rPr>
                <w:rFonts w:ascii="宋体" w:hAnsi="宋体"/>
                <w:b/>
                <w:sz w:val="28"/>
                <w:lang w:val="zh-CN"/>
              </w:rPr>
            </w:pPr>
            <w:r>
              <w:rPr>
                <w:rFonts w:hint="eastAsia" w:ascii="宋体" w:hAnsi="宋体"/>
                <w:b/>
                <w:sz w:val="28"/>
                <w:lang w:val="zh-CN"/>
              </w:rPr>
              <w:t>开户名称：安徽拓邦房地产开发有限公司</w:t>
            </w:r>
          </w:p>
          <w:p>
            <w:pPr>
              <w:spacing w:line="360" w:lineRule="auto"/>
              <w:ind w:right="-10" w:firstLine="562" w:firstLineChars="200"/>
              <w:rPr>
                <w:sz w:val="20"/>
                <w:szCs w:val="21"/>
                <w:lang w:val="zh-CN"/>
              </w:rPr>
            </w:pPr>
            <w:r>
              <w:rPr>
                <w:rFonts w:hint="eastAsia" w:ascii="宋体" w:hAnsi="宋体"/>
                <w:b/>
                <w:sz w:val="28"/>
                <w:lang w:val="zh-CN"/>
              </w:rPr>
              <w:t>开 户 行：徽商银行涡阳支行</w:t>
            </w:r>
          </w:p>
          <w:p>
            <w:pPr>
              <w:pStyle w:val="23"/>
              <w:rPr>
                <w:rFonts w:ascii="宋体" w:hAnsi="宋体" w:eastAsia="宋体"/>
                <w:b/>
                <w:sz w:val="28"/>
                <w:lang w:val="zh-CN"/>
              </w:rPr>
            </w:pPr>
            <w:r>
              <w:rPr>
                <w:rFonts w:hint="eastAsia" w:ascii="宋体" w:hAnsi="宋体" w:eastAsia="宋体"/>
                <w:b/>
                <w:sz w:val="28"/>
                <w:lang w:val="zh-CN"/>
              </w:rPr>
              <w:t>银行帐号：2710301021000193482</w:t>
            </w:r>
          </w:p>
          <w:p>
            <w:pPr>
              <w:pStyle w:val="23"/>
              <w:rPr>
                <w:rFonts w:ascii="宋体" w:hAnsi="宋体" w:eastAsia="宋体"/>
                <w:b/>
                <w:color w:val="FF0000"/>
                <w:sz w:val="28"/>
                <w:szCs w:val="22"/>
              </w:rPr>
            </w:pPr>
            <w:r>
              <w:rPr>
                <w:rFonts w:hint="eastAsia" w:ascii="宋体" w:hAnsi="宋体" w:eastAsia="宋体"/>
                <w:b/>
                <w:color w:val="FF0000"/>
                <w:sz w:val="28"/>
                <w:szCs w:val="22"/>
              </w:rPr>
              <w:t>（此账号仅用作本项目保证金收取）</w:t>
            </w:r>
          </w:p>
          <w:p>
            <w:pPr>
              <w:spacing w:line="360" w:lineRule="auto"/>
              <w:ind w:right="-10" w:firstLine="490" w:firstLineChars="175"/>
              <w:rPr>
                <w:rFonts w:ascii="宋体" w:hAnsi="宋体"/>
                <w:bCs/>
                <w:sz w:val="28"/>
              </w:rPr>
            </w:pPr>
            <w:r>
              <w:rPr>
                <w:rFonts w:hint="eastAsia" w:ascii="宋体" w:hAnsi="宋体"/>
                <w:bCs/>
                <w:sz w:val="28"/>
              </w:rPr>
              <w:t>3</w:t>
            </w:r>
            <w:r>
              <w:rPr>
                <w:rFonts w:ascii="宋体" w:hAnsi="宋体"/>
                <w:bCs/>
                <w:sz w:val="28"/>
              </w:rPr>
              <w:t>、投标保证金退还：</w:t>
            </w:r>
          </w:p>
          <w:p>
            <w:pPr>
              <w:spacing w:line="360" w:lineRule="auto"/>
              <w:ind w:right="-10" w:firstLine="490" w:firstLineChars="175"/>
              <w:rPr>
                <w:rFonts w:ascii="宋体" w:hAnsi="宋体"/>
                <w:bCs/>
                <w:sz w:val="28"/>
              </w:rPr>
            </w:pPr>
            <w:r>
              <w:rPr>
                <w:rFonts w:ascii="宋体" w:hAnsi="宋体"/>
                <w:bCs/>
                <w:sz w:val="28"/>
              </w:rPr>
              <w:t>①、招标不成功（或开标现场拒收投标文件）的，由各投标人向采购人提交退款申请及保证金转账凭证后，采购人直接退付至其汇出账户；</w:t>
            </w:r>
          </w:p>
          <w:p>
            <w:pPr>
              <w:spacing w:line="360" w:lineRule="auto"/>
              <w:ind w:right="-10" w:firstLine="490" w:firstLineChars="175"/>
              <w:rPr>
                <w:rFonts w:ascii="宋体" w:hAnsi="宋体"/>
                <w:bCs/>
                <w:sz w:val="28"/>
              </w:rPr>
            </w:pPr>
            <w:r>
              <w:rPr>
                <w:rFonts w:ascii="宋体" w:hAnsi="宋体"/>
                <w:bCs/>
                <w:sz w:val="28"/>
              </w:rPr>
              <w:t>②、未中标供应商投标保证金的退付：中标公示期限结束，由各投标人向采购人提交退款申请及保证金转账凭证后，采购人直接退付至其汇出账户；</w:t>
            </w:r>
          </w:p>
          <w:p>
            <w:pPr>
              <w:pStyle w:val="23"/>
              <w:rPr>
                <w:rFonts w:ascii="宋体" w:hAnsi="宋体" w:eastAsia="宋体"/>
                <w:bCs/>
                <w:sz w:val="28"/>
                <w:szCs w:val="22"/>
              </w:rPr>
            </w:pPr>
            <w:r>
              <w:rPr>
                <w:rFonts w:hint="eastAsia" w:ascii="宋体" w:hAnsi="宋体"/>
                <w:b/>
                <w:color w:val="FF0000"/>
                <w:sz w:val="28"/>
                <w:szCs w:val="22"/>
              </w:rPr>
              <w:t>注：未中标人投标保证金由采购人退付（无息）。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11</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答疑</w:t>
            </w:r>
          </w:p>
        </w:tc>
        <w:tc>
          <w:tcPr>
            <w:tcW w:w="6946" w:type="dxa"/>
            <w:vAlign w:val="center"/>
          </w:tcPr>
          <w:p>
            <w:pPr>
              <w:spacing w:line="360" w:lineRule="auto"/>
              <w:ind w:right="-10" w:firstLine="490" w:firstLineChars="175"/>
              <w:rPr>
                <w:rFonts w:ascii="宋体" w:hAnsi="宋体"/>
                <w:bCs/>
                <w:sz w:val="28"/>
              </w:rPr>
            </w:pPr>
            <w:r>
              <w:rPr>
                <w:rFonts w:hint="eastAsia" w:ascii="宋体" w:hAnsi="宋体"/>
                <w:bCs/>
                <w:sz w:val="28"/>
              </w:rPr>
              <w:t>（1）标书提问时间：2022年</w:t>
            </w:r>
            <w:r>
              <w:rPr>
                <w:rFonts w:hint="eastAsia" w:ascii="宋体" w:hAnsi="宋体"/>
                <w:bCs/>
                <w:sz w:val="28"/>
                <w:lang w:val="en-US" w:eastAsia="zh-CN"/>
              </w:rPr>
              <w:t>5</w:t>
            </w:r>
            <w:r>
              <w:rPr>
                <w:rFonts w:hint="eastAsia" w:ascii="宋体" w:hAnsi="宋体"/>
                <w:bCs/>
                <w:sz w:val="28"/>
              </w:rPr>
              <w:t>月</w:t>
            </w:r>
            <w:r>
              <w:rPr>
                <w:rFonts w:hint="eastAsia" w:ascii="宋体" w:hAnsi="宋体"/>
                <w:bCs/>
                <w:sz w:val="28"/>
                <w:lang w:val="en-US" w:eastAsia="zh-CN"/>
              </w:rPr>
              <w:t>21</w:t>
            </w:r>
            <w:r>
              <w:rPr>
                <w:rFonts w:hint="eastAsia" w:ascii="宋体" w:hAnsi="宋体"/>
                <w:bCs/>
                <w:sz w:val="28"/>
              </w:rPr>
              <w:t>日17：30前（纸质文件）；标书回答时间：2022年</w:t>
            </w:r>
            <w:r>
              <w:rPr>
                <w:rFonts w:hint="eastAsia" w:ascii="宋体" w:hAnsi="宋体"/>
                <w:bCs/>
                <w:sz w:val="28"/>
                <w:lang w:val="en-US" w:eastAsia="zh-CN"/>
              </w:rPr>
              <w:t>5</w:t>
            </w:r>
            <w:r>
              <w:rPr>
                <w:rFonts w:hint="eastAsia" w:ascii="宋体" w:hAnsi="宋体"/>
                <w:bCs/>
                <w:sz w:val="28"/>
              </w:rPr>
              <w:t>月</w:t>
            </w:r>
            <w:r>
              <w:rPr>
                <w:rFonts w:hint="eastAsia" w:ascii="宋体" w:hAnsi="宋体"/>
                <w:bCs/>
                <w:sz w:val="28"/>
                <w:lang w:val="en-US" w:eastAsia="zh-CN"/>
              </w:rPr>
              <w:t>23</w:t>
            </w:r>
            <w:r>
              <w:rPr>
                <w:rFonts w:hint="eastAsia" w:ascii="宋体" w:hAnsi="宋体"/>
                <w:bCs/>
                <w:sz w:val="28"/>
              </w:rPr>
              <w:t>日。</w:t>
            </w:r>
          </w:p>
          <w:p>
            <w:pPr>
              <w:spacing w:line="360" w:lineRule="auto"/>
              <w:ind w:right="-10" w:firstLine="490" w:firstLineChars="175"/>
              <w:rPr>
                <w:rFonts w:ascii="宋体" w:hAnsi="宋体"/>
                <w:bCs/>
                <w:sz w:val="28"/>
              </w:rPr>
            </w:pPr>
            <w:r>
              <w:rPr>
                <w:rFonts w:hint="eastAsia" w:ascii="宋体" w:hAnsi="宋体"/>
                <w:bCs/>
                <w:sz w:val="28"/>
              </w:rPr>
              <w:t>（2）各供应商如对招标文件有疑问事项，请于标书质疑时间内提出，对于未在规定时间提出的疑问事项，采购人及采购代理机构将不予受理。对于参与投标的供应商，视为已充分理解并接受招标文件及相关回答补充等资料；</w:t>
            </w:r>
          </w:p>
          <w:p>
            <w:pPr>
              <w:spacing w:line="360" w:lineRule="auto"/>
              <w:ind w:right="-10" w:firstLine="490" w:firstLineChars="175"/>
              <w:rPr>
                <w:rFonts w:ascii="宋体" w:hAnsi="宋体"/>
                <w:bCs/>
                <w:sz w:val="28"/>
              </w:rPr>
            </w:pPr>
            <w:r>
              <w:rPr>
                <w:rFonts w:hint="eastAsia" w:ascii="宋体" w:hAnsi="宋体"/>
                <w:bCs/>
                <w:sz w:val="28"/>
              </w:rPr>
              <w:t>（3）请供应商认真阅读招标文件，按招标文件中的要求制定投标文件；</w:t>
            </w:r>
          </w:p>
          <w:p>
            <w:pPr>
              <w:spacing w:line="360" w:lineRule="auto"/>
              <w:ind w:right="-10" w:firstLine="490" w:firstLineChars="175"/>
              <w:rPr>
                <w:rFonts w:ascii="宋体" w:hAnsi="宋体"/>
                <w:bCs/>
                <w:sz w:val="28"/>
              </w:rPr>
            </w:pPr>
            <w:r>
              <w:rPr>
                <w:rFonts w:hint="eastAsia" w:ascii="宋体" w:hAnsi="宋体"/>
                <w:bCs/>
                <w:sz w:val="28"/>
              </w:rPr>
              <w:t>（4）各供应商需及时从涡阳国有资本投资运营集团有限公司官网查阅（http://www.ahlxcc.com），如因查阅不及时，所引起与投标有关的一切后果责任自负。各潜在供应商在投标截止时间前，每天均应登录涡阳国有资本投资运营集团有限公司官网查看有关资料信息。</w:t>
            </w:r>
          </w:p>
          <w:p>
            <w:pPr>
              <w:spacing w:line="360" w:lineRule="auto"/>
              <w:ind w:right="-10" w:firstLine="490" w:firstLineChars="175"/>
              <w:rPr>
                <w:rFonts w:ascii="宋体" w:hAnsi="宋体"/>
                <w:bCs/>
                <w:sz w:val="28"/>
              </w:rPr>
            </w:pPr>
            <w:r>
              <w:rPr>
                <w:rFonts w:hint="eastAsia" w:ascii="宋体" w:hAnsi="宋体"/>
                <w:bCs/>
                <w:sz w:val="28"/>
              </w:rPr>
              <w:t>（5）供应商应依法行使自己的质疑、投诉权利。对于恶意质疑、投诉、弄虚作假及其他违法违规行为的，一经查实，将按照有关规定进行处理。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12</w:t>
            </w:r>
          </w:p>
        </w:tc>
        <w:tc>
          <w:tcPr>
            <w:tcW w:w="2166" w:type="dxa"/>
            <w:vAlign w:val="center"/>
          </w:tcPr>
          <w:p>
            <w:pPr>
              <w:spacing w:line="360" w:lineRule="auto"/>
              <w:ind w:right="-10" w:firstLine="490" w:firstLineChars="175"/>
              <w:rPr>
                <w:rFonts w:ascii="宋体" w:hAnsi="宋体"/>
                <w:bCs/>
                <w:sz w:val="28"/>
              </w:rPr>
            </w:pPr>
            <w:r>
              <w:rPr>
                <w:rFonts w:hint="eastAsia" w:ascii="宋体" w:hAnsi="宋体"/>
                <w:bCs/>
                <w:sz w:val="28"/>
              </w:rPr>
              <w:t>勘察现场</w:t>
            </w:r>
          </w:p>
        </w:tc>
        <w:tc>
          <w:tcPr>
            <w:tcW w:w="6946" w:type="dxa"/>
            <w:vAlign w:val="center"/>
          </w:tcPr>
          <w:p>
            <w:pPr>
              <w:spacing w:line="360" w:lineRule="auto"/>
              <w:ind w:right="-10"/>
              <w:rPr>
                <w:rFonts w:ascii="宋体" w:hAnsi="宋体"/>
                <w:bCs/>
                <w:sz w:val="28"/>
              </w:rPr>
            </w:pPr>
            <w:r>
              <w:rPr>
                <w:rFonts w:hint="eastAsia" w:ascii="宋体" w:hAnsi="宋体"/>
                <w:bCs/>
                <w:sz w:val="28"/>
              </w:rPr>
              <w:sym w:font="Wingdings" w:char="F0FE"/>
            </w:r>
            <w:r>
              <w:rPr>
                <w:rFonts w:hint="eastAsia" w:ascii="宋体" w:hAnsi="宋体"/>
                <w:bCs/>
                <w:sz w:val="28"/>
              </w:rPr>
              <w:t xml:space="preserve">自行勘察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13</w:t>
            </w:r>
          </w:p>
        </w:tc>
        <w:tc>
          <w:tcPr>
            <w:tcW w:w="2166" w:type="dxa"/>
            <w:vAlign w:val="center"/>
          </w:tcPr>
          <w:p>
            <w:pPr>
              <w:spacing w:line="360" w:lineRule="auto"/>
              <w:ind w:right="-10"/>
              <w:jc w:val="center"/>
              <w:rPr>
                <w:rFonts w:ascii="宋体" w:hAnsi="宋体"/>
                <w:bCs/>
                <w:sz w:val="28"/>
              </w:rPr>
            </w:pPr>
            <w:r>
              <w:rPr>
                <w:rFonts w:hint="eastAsia" w:ascii="宋体" w:hAnsi="宋体"/>
                <w:bCs/>
                <w:sz w:val="28"/>
              </w:rPr>
              <w:t>投标文件份数</w:t>
            </w:r>
          </w:p>
        </w:tc>
        <w:tc>
          <w:tcPr>
            <w:tcW w:w="6946" w:type="dxa"/>
            <w:vAlign w:val="center"/>
          </w:tcPr>
          <w:p>
            <w:pPr>
              <w:spacing w:line="360" w:lineRule="auto"/>
              <w:ind w:right="-10"/>
              <w:rPr>
                <w:rFonts w:ascii="宋体" w:hAnsi="宋体"/>
                <w:bCs/>
                <w:sz w:val="28"/>
              </w:rPr>
            </w:pPr>
            <w:r>
              <w:rPr>
                <w:rFonts w:hint="eastAsia" w:ascii="宋体" w:hAnsi="宋体"/>
                <w:bCs/>
                <w:sz w:val="2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14</w:t>
            </w:r>
          </w:p>
        </w:tc>
        <w:tc>
          <w:tcPr>
            <w:tcW w:w="2166" w:type="dxa"/>
            <w:vAlign w:val="center"/>
          </w:tcPr>
          <w:p>
            <w:pPr>
              <w:spacing w:line="360" w:lineRule="auto"/>
              <w:ind w:right="-10"/>
              <w:rPr>
                <w:rFonts w:ascii="宋体" w:hAnsi="宋体"/>
                <w:bCs/>
                <w:sz w:val="28"/>
              </w:rPr>
            </w:pPr>
            <w:r>
              <w:rPr>
                <w:rFonts w:hint="eastAsia" w:ascii="宋体" w:hAnsi="宋体"/>
                <w:bCs/>
                <w:sz w:val="28"/>
              </w:rPr>
              <w:t>投标时间及地点</w:t>
            </w:r>
          </w:p>
        </w:tc>
        <w:tc>
          <w:tcPr>
            <w:tcW w:w="6946" w:type="dxa"/>
            <w:vAlign w:val="center"/>
          </w:tcPr>
          <w:p>
            <w:pPr>
              <w:spacing w:line="360" w:lineRule="auto"/>
              <w:ind w:right="-10"/>
              <w:rPr>
                <w:rFonts w:hint="default" w:ascii="宋体" w:hAnsi="宋体" w:eastAsia="宋体"/>
                <w:bCs/>
                <w:sz w:val="28"/>
                <w:lang w:val="en-US" w:eastAsia="zh-CN"/>
              </w:rPr>
            </w:pPr>
            <w:r>
              <w:rPr>
                <w:rFonts w:hint="eastAsia" w:ascii="宋体" w:hAnsi="宋体"/>
                <w:bCs/>
                <w:sz w:val="2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15</w:t>
            </w:r>
          </w:p>
        </w:tc>
        <w:tc>
          <w:tcPr>
            <w:tcW w:w="2166" w:type="dxa"/>
            <w:vAlign w:val="center"/>
          </w:tcPr>
          <w:p>
            <w:pPr>
              <w:spacing w:line="360" w:lineRule="auto"/>
              <w:ind w:right="-10"/>
              <w:rPr>
                <w:rFonts w:ascii="宋体" w:hAnsi="宋体"/>
                <w:bCs/>
                <w:sz w:val="28"/>
              </w:rPr>
            </w:pPr>
            <w:r>
              <w:rPr>
                <w:rFonts w:hint="eastAsia" w:ascii="宋体" w:hAnsi="宋体"/>
                <w:bCs/>
                <w:sz w:val="28"/>
              </w:rPr>
              <w:t>开标时间及地点</w:t>
            </w:r>
          </w:p>
        </w:tc>
        <w:tc>
          <w:tcPr>
            <w:tcW w:w="6946" w:type="dxa"/>
            <w:vAlign w:val="center"/>
          </w:tcPr>
          <w:p>
            <w:pPr>
              <w:spacing w:line="360" w:lineRule="auto"/>
              <w:ind w:right="-10"/>
              <w:rPr>
                <w:rFonts w:ascii="宋体" w:hAnsi="宋体"/>
                <w:bCs/>
                <w:sz w:val="28"/>
              </w:rPr>
            </w:pPr>
            <w:r>
              <w:rPr>
                <w:rFonts w:hint="eastAsia" w:ascii="宋体" w:hAnsi="宋体"/>
                <w:bCs/>
                <w:sz w:val="28"/>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16</w:t>
            </w:r>
          </w:p>
        </w:tc>
        <w:tc>
          <w:tcPr>
            <w:tcW w:w="2166" w:type="dxa"/>
            <w:vAlign w:val="center"/>
          </w:tcPr>
          <w:p>
            <w:pPr>
              <w:spacing w:line="360" w:lineRule="auto"/>
              <w:ind w:right="-10"/>
              <w:rPr>
                <w:rFonts w:ascii="宋体" w:hAnsi="宋体"/>
                <w:bCs/>
                <w:sz w:val="28"/>
              </w:rPr>
            </w:pPr>
            <w:r>
              <w:rPr>
                <w:rFonts w:hint="eastAsia" w:ascii="宋体" w:hAnsi="宋体"/>
                <w:bCs/>
                <w:sz w:val="28"/>
              </w:rPr>
              <w:t>评标办法</w:t>
            </w:r>
          </w:p>
        </w:tc>
        <w:tc>
          <w:tcPr>
            <w:tcW w:w="6946" w:type="dxa"/>
            <w:vAlign w:val="center"/>
          </w:tcPr>
          <w:p>
            <w:pPr>
              <w:spacing w:line="360" w:lineRule="auto"/>
              <w:ind w:right="-10"/>
              <w:rPr>
                <w:rFonts w:ascii="宋体" w:hAnsi="宋体"/>
                <w:bCs/>
                <w:sz w:val="28"/>
              </w:rPr>
            </w:pPr>
            <w:r>
              <w:rPr>
                <w:rFonts w:hint="eastAsia" w:ascii="宋体" w:hAnsi="宋体"/>
                <w:bCs/>
                <w:sz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17</w:t>
            </w:r>
          </w:p>
        </w:tc>
        <w:tc>
          <w:tcPr>
            <w:tcW w:w="2166" w:type="dxa"/>
            <w:vAlign w:val="center"/>
          </w:tcPr>
          <w:p>
            <w:pPr>
              <w:spacing w:line="360" w:lineRule="auto"/>
              <w:ind w:right="-10"/>
              <w:rPr>
                <w:rFonts w:ascii="宋体" w:hAnsi="宋体"/>
                <w:bCs/>
                <w:sz w:val="28"/>
              </w:rPr>
            </w:pPr>
            <w:r>
              <w:rPr>
                <w:rFonts w:hint="eastAsia" w:ascii="宋体" w:hAnsi="宋体"/>
                <w:bCs/>
                <w:sz w:val="28"/>
              </w:rPr>
              <w:t>履约保证金</w:t>
            </w:r>
          </w:p>
        </w:tc>
        <w:tc>
          <w:tcPr>
            <w:tcW w:w="6946" w:type="dxa"/>
            <w:vAlign w:val="center"/>
          </w:tcPr>
          <w:p>
            <w:pPr>
              <w:spacing w:line="360" w:lineRule="auto"/>
              <w:ind w:right="-10" w:firstLine="562" w:firstLineChars="200"/>
              <w:rPr>
                <w:rFonts w:ascii="宋体" w:hAnsi="宋体"/>
                <w:b/>
                <w:color w:val="000000"/>
                <w:sz w:val="28"/>
              </w:rPr>
            </w:pPr>
            <w:r>
              <w:rPr>
                <w:rFonts w:hint="eastAsia" w:ascii="宋体" w:hAnsi="宋体"/>
                <w:b/>
                <w:color w:val="000000"/>
                <w:sz w:val="28"/>
              </w:rPr>
              <w:t>履约保证金缴纳：成交供应商须在中标通知书发放后5个工作日内将履约保证金汇入以下账户。履约保证金为50000.00元。原缴纳的投标保证金自动转作履约保证金，不足部分须补齐差额。</w:t>
            </w:r>
          </w:p>
          <w:p>
            <w:pPr>
              <w:spacing w:line="360" w:lineRule="auto"/>
              <w:ind w:right="-10" w:firstLine="562" w:firstLineChars="200"/>
              <w:rPr>
                <w:rFonts w:ascii="宋体" w:hAnsi="宋体"/>
                <w:b/>
                <w:sz w:val="28"/>
                <w:lang w:val="zh-CN"/>
              </w:rPr>
            </w:pPr>
            <w:r>
              <w:rPr>
                <w:rFonts w:hint="eastAsia" w:ascii="宋体" w:hAnsi="宋体"/>
                <w:b/>
                <w:sz w:val="28"/>
                <w:lang w:val="zh-CN"/>
              </w:rPr>
              <w:t>开户名称：安徽拓邦房地产开发有限公司</w:t>
            </w:r>
          </w:p>
          <w:p>
            <w:pPr>
              <w:spacing w:line="360" w:lineRule="auto"/>
              <w:ind w:right="-10" w:firstLine="562" w:firstLineChars="200"/>
              <w:rPr>
                <w:rFonts w:ascii="宋体" w:hAnsi="宋体"/>
                <w:b/>
                <w:sz w:val="28"/>
              </w:rPr>
            </w:pPr>
            <w:r>
              <w:rPr>
                <w:rFonts w:ascii="宋体" w:hAnsi="宋体"/>
                <w:b/>
                <w:sz w:val="28"/>
              </w:rPr>
              <w:t>开 户 行：徽商银行涡阳支行</w:t>
            </w:r>
          </w:p>
          <w:p>
            <w:pPr>
              <w:spacing w:line="360" w:lineRule="auto"/>
              <w:ind w:right="-10" w:firstLine="562" w:firstLineChars="200"/>
              <w:rPr>
                <w:rFonts w:ascii="宋体" w:hAnsi="宋体"/>
                <w:b/>
                <w:sz w:val="28"/>
              </w:rPr>
            </w:pPr>
            <w:r>
              <w:rPr>
                <w:rFonts w:ascii="宋体" w:hAnsi="宋体"/>
                <w:b/>
                <w:sz w:val="28"/>
              </w:rPr>
              <w:t>银行帐号：2710301021000193482</w:t>
            </w:r>
          </w:p>
          <w:p>
            <w:pPr>
              <w:spacing w:line="360" w:lineRule="auto"/>
              <w:ind w:right="-10" w:firstLine="562" w:firstLineChars="200"/>
              <w:rPr>
                <w:rFonts w:ascii="宋体" w:hAnsi="宋体"/>
                <w:b/>
                <w:color w:val="FF0000"/>
                <w:sz w:val="28"/>
              </w:rPr>
            </w:pPr>
            <w:r>
              <w:rPr>
                <w:rFonts w:hint="eastAsia" w:ascii="宋体" w:hAnsi="宋体"/>
                <w:b/>
                <w:color w:val="FF0000"/>
                <w:sz w:val="28"/>
              </w:rPr>
              <w:t>（此账号仅用作本项目履约保证金收取）</w:t>
            </w:r>
          </w:p>
          <w:p>
            <w:pPr>
              <w:spacing w:line="360" w:lineRule="auto"/>
              <w:ind w:right="-10" w:firstLine="562" w:firstLineChars="200"/>
            </w:pPr>
            <w:r>
              <w:rPr>
                <w:rFonts w:hint="eastAsia" w:ascii="宋体" w:hAnsi="宋体"/>
                <w:b/>
                <w:sz w:val="28"/>
              </w:rPr>
              <w:t>注：履约保证金的退还：成交供应商履约结束、验收合格后，联系采购人退付履约保证金（无息）。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8"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18</w:t>
            </w:r>
          </w:p>
        </w:tc>
        <w:tc>
          <w:tcPr>
            <w:tcW w:w="2166" w:type="dxa"/>
            <w:vAlign w:val="center"/>
          </w:tcPr>
          <w:p>
            <w:pPr>
              <w:spacing w:line="360" w:lineRule="auto"/>
              <w:ind w:right="-10"/>
              <w:rPr>
                <w:rFonts w:ascii="宋体" w:hAnsi="宋体"/>
                <w:bCs/>
                <w:sz w:val="28"/>
              </w:rPr>
            </w:pPr>
            <w:r>
              <w:rPr>
                <w:rFonts w:hint="eastAsia" w:ascii="宋体" w:hAnsi="宋体"/>
                <w:bCs/>
                <w:sz w:val="28"/>
              </w:rPr>
              <w:t>开标注意事项</w:t>
            </w:r>
          </w:p>
        </w:tc>
        <w:tc>
          <w:tcPr>
            <w:tcW w:w="6946" w:type="dxa"/>
            <w:vAlign w:val="center"/>
          </w:tcPr>
          <w:p>
            <w:pPr>
              <w:spacing w:line="360" w:lineRule="auto"/>
              <w:ind w:right="-10" w:firstLine="492" w:firstLineChars="175"/>
              <w:rPr>
                <w:rFonts w:ascii="宋体" w:hAnsi="宋体"/>
                <w:b/>
                <w:sz w:val="28"/>
              </w:rPr>
            </w:pPr>
            <w:r>
              <w:rPr>
                <w:rFonts w:hint="eastAsia" w:ascii="宋体" w:hAnsi="宋体"/>
                <w:b/>
                <w:sz w:val="28"/>
              </w:rPr>
              <w:t>法定代表人或授权委托代理人参加开标大会时必须出示以下资料：法人授权委托书、授权委托代理人身份证（法定代表人参加开标会的需出具法定代表人身份证明、法定代表人身份证），法定代表人或授权代理人必须按时参加开标大会，否则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19</w:t>
            </w:r>
          </w:p>
        </w:tc>
        <w:tc>
          <w:tcPr>
            <w:tcW w:w="2166" w:type="dxa"/>
            <w:vAlign w:val="center"/>
          </w:tcPr>
          <w:p>
            <w:pPr>
              <w:spacing w:line="360" w:lineRule="auto"/>
              <w:ind w:right="-10" w:firstLine="280" w:firstLineChars="100"/>
              <w:rPr>
                <w:rFonts w:ascii="宋体" w:hAnsi="宋体"/>
                <w:bCs/>
                <w:sz w:val="28"/>
              </w:rPr>
            </w:pPr>
            <w:r>
              <w:rPr>
                <w:rFonts w:hint="eastAsia" w:ascii="宋体" w:hAnsi="宋体"/>
                <w:bCs/>
                <w:sz w:val="28"/>
              </w:rPr>
              <w:t>中标服务费</w:t>
            </w:r>
          </w:p>
        </w:tc>
        <w:tc>
          <w:tcPr>
            <w:tcW w:w="6946" w:type="dxa"/>
            <w:vAlign w:val="center"/>
          </w:tcPr>
          <w:p>
            <w:pPr>
              <w:spacing w:line="360" w:lineRule="auto"/>
              <w:ind w:right="-10" w:firstLine="562" w:firstLineChars="200"/>
              <w:rPr>
                <w:rFonts w:ascii="宋体" w:hAnsi="宋体"/>
                <w:b/>
                <w:sz w:val="28"/>
                <w:highlight w:val="yellow"/>
              </w:rPr>
            </w:pPr>
            <w:r>
              <w:rPr>
                <w:rFonts w:hint="eastAsia" w:ascii="宋体" w:hAnsi="宋体"/>
                <w:b/>
                <w:sz w:val="28"/>
                <w:highlight w:val="yellow"/>
              </w:rPr>
              <w:t>中标单位须向采购代理机构参照国家计委计价格[2002]1980号文件标准，以本项目中标金额为计算基数支付招标代理服务费。其费用包含在投标报价中，不单独列项报价。</w:t>
            </w:r>
          </w:p>
          <w:p>
            <w:pPr>
              <w:spacing w:line="360" w:lineRule="auto"/>
              <w:ind w:right="-10" w:firstLine="562" w:firstLineChars="200"/>
              <w:rPr>
                <w:rFonts w:ascii="宋体" w:hAnsi="宋体"/>
                <w:b/>
                <w:color w:val="FF0000"/>
                <w:sz w:val="28"/>
                <w:highlight w:val="yellow"/>
              </w:rPr>
            </w:pPr>
            <w:r>
              <w:rPr>
                <w:rFonts w:hint="eastAsia" w:ascii="宋体" w:hAnsi="宋体"/>
                <w:b/>
                <w:color w:val="FF0000"/>
                <w:sz w:val="28"/>
                <w:highlight w:val="yellow"/>
              </w:rPr>
              <w:t>（此账号仅用作招标代理服务费收取）</w:t>
            </w:r>
          </w:p>
          <w:p>
            <w:pPr>
              <w:spacing w:line="360" w:lineRule="auto"/>
              <w:ind w:right="-10"/>
              <w:rPr>
                <w:rFonts w:ascii="宋体" w:hAnsi="宋体"/>
                <w:b/>
                <w:sz w:val="28"/>
                <w:highlight w:val="yellow"/>
              </w:rPr>
            </w:pPr>
            <w:r>
              <w:rPr>
                <w:rFonts w:hint="eastAsia" w:ascii="宋体" w:hAnsi="宋体"/>
                <w:b/>
                <w:sz w:val="28"/>
                <w:highlight w:val="yellow"/>
              </w:rPr>
              <w:t>收款人户名：安徽雉河项目管理有限公司</w:t>
            </w:r>
          </w:p>
          <w:p>
            <w:pPr>
              <w:spacing w:line="360" w:lineRule="auto"/>
              <w:ind w:right="-10"/>
              <w:rPr>
                <w:rFonts w:ascii="宋体" w:hAnsi="宋体"/>
                <w:b/>
                <w:sz w:val="28"/>
                <w:highlight w:val="yellow"/>
              </w:rPr>
            </w:pPr>
            <w:r>
              <w:rPr>
                <w:rFonts w:hint="eastAsia" w:ascii="宋体" w:hAnsi="宋体"/>
                <w:b/>
                <w:sz w:val="28"/>
                <w:highlight w:val="yellow"/>
              </w:rPr>
              <w:t>收款人账号：1318 0430 1920 0052 303</w:t>
            </w:r>
          </w:p>
          <w:p>
            <w:pPr>
              <w:spacing w:line="360" w:lineRule="auto"/>
              <w:ind w:right="-10"/>
              <w:rPr>
                <w:rFonts w:ascii="宋体" w:hAnsi="宋体"/>
                <w:bCs/>
                <w:sz w:val="28"/>
              </w:rPr>
            </w:pPr>
            <w:r>
              <w:rPr>
                <w:rFonts w:hint="eastAsia" w:ascii="宋体" w:hAnsi="宋体"/>
                <w:b/>
                <w:sz w:val="28"/>
                <w:highlight w:val="yellow"/>
              </w:rPr>
              <w:t>收款人开户行：中国工商银行亳州涡阳支行营业部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866" w:type="dxa"/>
            <w:vAlign w:val="center"/>
          </w:tcPr>
          <w:p>
            <w:pPr>
              <w:spacing w:line="360" w:lineRule="auto"/>
              <w:ind w:right="-10"/>
              <w:jc w:val="center"/>
              <w:rPr>
                <w:rFonts w:ascii="宋体" w:hAnsi="宋体"/>
                <w:bCs/>
                <w:sz w:val="28"/>
              </w:rPr>
            </w:pPr>
            <w:r>
              <w:rPr>
                <w:rFonts w:hint="eastAsia" w:ascii="宋体" w:hAnsi="宋体"/>
                <w:bCs/>
                <w:sz w:val="28"/>
              </w:rPr>
              <w:t>20</w:t>
            </w:r>
          </w:p>
        </w:tc>
        <w:tc>
          <w:tcPr>
            <w:tcW w:w="2166" w:type="dxa"/>
            <w:vAlign w:val="center"/>
          </w:tcPr>
          <w:p>
            <w:pPr>
              <w:spacing w:line="360" w:lineRule="auto"/>
              <w:ind w:right="-10"/>
              <w:rPr>
                <w:rFonts w:ascii="宋体" w:hAnsi="宋体"/>
                <w:bCs/>
                <w:sz w:val="28"/>
              </w:rPr>
            </w:pPr>
            <w:r>
              <w:rPr>
                <w:rFonts w:hint="eastAsia" w:ascii="宋体" w:hAnsi="宋体"/>
                <w:bCs/>
                <w:sz w:val="28"/>
              </w:rPr>
              <w:t>是否授权评标委员会确定中标人</w:t>
            </w:r>
          </w:p>
        </w:tc>
        <w:tc>
          <w:tcPr>
            <w:tcW w:w="6946" w:type="dxa"/>
            <w:vAlign w:val="center"/>
          </w:tcPr>
          <w:p>
            <w:pPr>
              <w:spacing w:line="360" w:lineRule="auto"/>
              <w:ind w:right="-10"/>
              <w:rPr>
                <w:rFonts w:ascii="宋体" w:hAnsi="宋体"/>
                <w:b/>
                <w:sz w:val="28"/>
                <w:highlight w:val="yellow"/>
              </w:rPr>
            </w:pPr>
            <w:r>
              <w:rPr>
                <w:rFonts w:hint="eastAsia" w:ascii="宋体" w:hAnsi="宋体"/>
                <w:bCs/>
                <w:sz w:val="28"/>
              </w:rPr>
              <w:t>否，推荐的中标候选人数：1-3名</w:t>
            </w:r>
          </w:p>
        </w:tc>
      </w:tr>
    </w:tbl>
    <w:p>
      <w:pPr>
        <w:spacing w:line="360" w:lineRule="auto"/>
        <w:ind w:right="-10"/>
        <w:rPr>
          <w:rFonts w:ascii="宋体" w:hAnsi="宋体"/>
          <w:bCs/>
          <w:sz w:val="28"/>
        </w:rPr>
      </w:pPr>
      <w:bookmarkStart w:id="44" w:name="_Hlt519045778"/>
      <w:bookmarkEnd w:id="44"/>
      <w:bookmarkStart w:id="45" w:name="_Hlt509650027"/>
      <w:bookmarkEnd w:id="45"/>
    </w:p>
    <w:p>
      <w:pPr>
        <w:spacing w:line="360" w:lineRule="auto"/>
        <w:ind w:right="-10"/>
        <w:rPr>
          <w:rFonts w:ascii="宋体" w:hAnsi="宋体"/>
          <w:bCs/>
          <w:sz w:val="28"/>
        </w:rPr>
      </w:pPr>
      <w:r>
        <w:rPr>
          <w:rFonts w:hint="eastAsia" w:ascii="宋体" w:hAnsi="宋体"/>
          <w:bCs/>
          <w:sz w:val="28"/>
        </w:rPr>
        <w:t xml:space="preserve"> 注：1.本招标文件的解释权归采购人和采购代理机构负责解释。</w:t>
      </w:r>
      <w:bookmarkStart w:id="46" w:name="_Toc18697"/>
    </w:p>
    <w:p>
      <w:pPr>
        <w:spacing w:line="360" w:lineRule="auto"/>
        <w:ind w:right="-10" w:firstLine="560" w:firstLineChars="200"/>
        <w:rPr>
          <w:rFonts w:ascii="宋体" w:hAnsi="宋体"/>
        </w:rPr>
      </w:pPr>
      <w:r>
        <w:rPr>
          <w:rFonts w:hint="eastAsia" w:ascii="宋体" w:hAnsi="宋体"/>
          <w:bCs/>
          <w:sz w:val="28"/>
        </w:rPr>
        <w:t>2.构成本招标文件的各个组成文件应互为解释、互为说明。同一文件就同一事项的约定不一致的，以逻辑顺序在后者为准；同一文件不同版本之间不一致的，以形成时间在后者为准；按本款前述约定仍不能形成结论的，由采购人或采购代理机构负责解释。</w:t>
      </w:r>
      <w:bookmarkEnd w:id="46"/>
    </w:p>
    <w:p>
      <w:pPr>
        <w:pStyle w:val="6"/>
        <w:spacing w:line="500" w:lineRule="exact"/>
        <w:rPr>
          <w:rFonts w:ascii="宋体" w:hAnsi="宋体" w:eastAsia="宋体"/>
        </w:rPr>
      </w:pPr>
    </w:p>
    <w:p>
      <w:pPr>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Pr>
        <w:pStyle w:val="12"/>
        <w:ind w:left="840" w:hanging="420"/>
        <w:rPr>
          <w:rFonts w:ascii="宋体" w:hAnsi="宋体"/>
        </w:rPr>
      </w:pPr>
    </w:p>
    <w:p/>
    <w:p>
      <w:pPr>
        <w:pStyle w:val="6"/>
        <w:spacing w:line="500" w:lineRule="exact"/>
        <w:ind w:firstLine="0"/>
        <w:rPr>
          <w:rFonts w:ascii="宋体" w:hAnsi="宋体" w:eastAsia="宋体"/>
        </w:rPr>
      </w:pPr>
      <w:bookmarkStart w:id="47" w:name="_Toc9885"/>
      <w:bookmarkStart w:id="48" w:name="_Toc27862"/>
      <w:bookmarkStart w:id="49" w:name="_Toc5856"/>
      <w:bookmarkStart w:id="50" w:name="_Toc24045"/>
      <w:r>
        <w:rPr>
          <w:rFonts w:hint="eastAsia" w:ascii="宋体" w:hAnsi="宋体" w:eastAsia="宋体"/>
        </w:rPr>
        <w:t>第三章</w:t>
      </w:r>
      <w:bookmarkEnd w:id="42"/>
      <w:r>
        <w:rPr>
          <w:rFonts w:hint="eastAsia" w:ascii="宋体" w:hAnsi="宋体" w:eastAsia="宋体"/>
          <w:szCs w:val="36"/>
        </w:rPr>
        <w:t>服务内容及要求</w:t>
      </w:r>
      <w:bookmarkEnd w:id="43"/>
      <w:bookmarkEnd w:id="47"/>
      <w:bookmarkEnd w:id="48"/>
      <w:bookmarkEnd w:id="49"/>
      <w:bookmarkEnd w:id="50"/>
    </w:p>
    <w:p>
      <w:pPr>
        <w:spacing w:line="360" w:lineRule="auto"/>
        <w:ind w:right="-10" w:firstLine="562" w:firstLineChars="200"/>
        <w:rPr>
          <w:rFonts w:ascii="宋体" w:hAnsi="宋体"/>
          <w:b/>
          <w:sz w:val="28"/>
        </w:rPr>
      </w:pPr>
      <w:r>
        <w:rPr>
          <w:rFonts w:hint="eastAsia" w:ascii="宋体" w:hAnsi="宋体"/>
          <w:b/>
          <w:sz w:val="28"/>
        </w:rPr>
        <w:t>一、采购需求</w:t>
      </w:r>
    </w:p>
    <w:p>
      <w:pPr>
        <w:spacing w:line="360" w:lineRule="auto"/>
        <w:ind w:right="-10" w:firstLine="560" w:firstLineChars="200"/>
        <w:rPr>
          <w:rFonts w:ascii="宋体" w:hAnsi="宋体"/>
          <w:bCs/>
          <w:sz w:val="28"/>
        </w:rPr>
      </w:pPr>
      <w:r>
        <w:rPr>
          <w:rFonts w:hint="eastAsia" w:ascii="宋体" w:hAnsi="宋体"/>
          <w:bCs/>
          <w:sz w:val="28"/>
        </w:rPr>
        <w:t>1、建筑工程一切险及第三者责任险。</w:t>
      </w:r>
    </w:p>
    <w:p>
      <w:pPr>
        <w:spacing w:line="360" w:lineRule="auto"/>
        <w:ind w:right="-10" w:firstLine="560" w:firstLineChars="200"/>
        <w:rPr>
          <w:rFonts w:ascii="宋体" w:hAnsi="宋体"/>
          <w:bCs/>
          <w:sz w:val="28"/>
        </w:rPr>
      </w:pPr>
      <w:r>
        <w:rPr>
          <w:rFonts w:hint="eastAsia" w:ascii="宋体" w:hAnsi="宋体"/>
          <w:bCs/>
          <w:sz w:val="28"/>
        </w:rPr>
        <w:t>2、按照《建筑工程切险 (2009版)》:</w:t>
      </w:r>
    </w:p>
    <w:p>
      <w:pPr>
        <w:spacing w:line="360" w:lineRule="auto"/>
        <w:ind w:right="-10" w:firstLine="560" w:firstLineChars="200"/>
        <w:rPr>
          <w:rFonts w:ascii="宋体" w:hAnsi="宋体"/>
          <w:bCs/>
          <w:sz w:val="28"/>
        </w:rPr>
      </w:pPr>
      <w:r>
        <w:rPr>
          <w:rFonts w:hint="eastAsia" w:ascii="宋体" w:hAnsi="宋体"/>
          <w:bCs/>
          <w:sz w:val="28"/>
        </w:rPr>
        <w:t>3、保障项目:物质损失</w:t>
      </w:r>
    </w:p>
    <w:p>
      <w:pPr>
        <w:spacing w:line="360" w:lineRule="auto"/>
        <w:ind w:right="-10" w:firstLine="560" w:firstLineChars="200"/>
        <w:rPr>
          <w:rFonts w:ascii="宋体" w:hAnsi="宋体"/>
          <w:bCs/>
          <w:sz w:val="28"/>
        </w:rPr>
      </w:pPr>
      <w:r>
        <w:rPr>
          <w:rFonts w:hint="eastAsia" w:ascii="宋体" w:hAnsi="宋体"/>
          <w:bCs/>
          <w:sz w:val="28"/>
        </w:rPr>
        <w:t>工程承包价，保险金额:￥619254263.51元，地震、海啸免赔率: 30.00%， 暴雨、暴风免赔率: 10.00%，地震、海啸免赔额:￥ 500,000.00元，暴雨、暴风免赔额:￥100，000.00元，其他特殊风险免赔额:￥100,000.00元，其他特殊风险免赔率: 10.00%;</w:t>
      </w:r>
    </w:p>
    <w:p>
      <w:pPr>
        <w:spacing w:line="360" w:lineRule="auto"/>
        <w:ind w:right="-10" w:firstLine="560" w:firstLineChars="200"/>
        <w:rPr>
          <w:rFonts w:ascii="宋体" w:hAnsi="宋体"/>
          <w:bCs/>
          <w:sz w:val="28"/>
        </w:rPr>
      </w:pPr>
      <w:r>
        <w:rPr>
          <w:rFonts w:hint="eastAsia" w:ascii="宋体" w:hAnsi="宋体"/>
          <w:bCs/>
          <w:sz w:val="28"/>
        </w:rPr>
        <w:t>4、第三者责任</w:t>
      </w:r>
    </w:p>
    <w:p>
      <w:pPr>
        <w:spacing w:line="360" w:lineRule="auto"/>
        <w:ind w:right="-10" w:firstLine="560" w:firstLineChars="200"/>
        <w:rPr>
          <w:rFonts w:ascii="宋体" w:hAnsi="宋体"/>
          <w:bCs/>
          <w:sz w:val="28"/>
        </w:rPr>
      </w:pPr>
      <w:r>
        <w:rPr>
          <w:rFonts w:hint="eastAsia" w:ascii="宋体" w:hAnsi="宋体"/>
          <w:bCs/>
          <w:sz w:val="28"/>
        </w:rPr>
        <w:t>（1）第三者责任，保险金额:￥20,000, 000.00元；</w:t>
      </w:r>
    </w:p>
    <w:p>
      <w:pPr>
        <w:spacing w:line="360" w:lineRule="auto"/>
        <w:ind w:right="-10" w:firstLine="560" w:firstLineChars="200"/>
        <w:rPr>
          <w:rFonts w:ascii="宋体" w:hAnsi="宋体"/>
          <w:bCs/>
          <w:sz w:val="28"/>
        </w:rPr>
      </w:pPr>
      <w:r>
        <w:rPr>
          <w:rFonts w:hint="eastAsia" w:ascii="宋体" w:hAnsi="宋体"/>
          <w:bCs/>
          <w:sz w:val="28"/>
        </w:rPr>
        <w:t>（2）第三者责任每次事故每人人身伤亡赔偿限额:￥1,000, 000. 00元，第三者责任每次事故赔偿限额:￥10,000,000.00元，第三者责任累计贵任限额:￥20,000，000.00元，第三者责任每次事故财产损失赔偿限额:￥10,000，000.00元，第三者责任每次事故财产损失免赔率:10.00%。</w:t>
      </w:r>
    </w:p>
    <w:p>
      <w:pPr>
        <w:ind w:firstLine="562" w:firstLineChars="200"/>
        <w:rPr>
          <w:rFonts w:ascii="宋体" w:hAnsi="宋体" w:cs="宋体"/>
          <w:b/>
          <w:sz w:val="28"/>
          <w:szCs w:val="28"/>
        </w:rPr>
      </w:pPr>
      <w:r>
        <w:rPr>
          <w:rFonts w:hint="eastAsia" w:ascii="宋体" w:hAnsi="宋体" w:cs="宋体"/>
          <w:b/>
          <w:sz w:val="28"/>
          <w:szCs w:val="28"/>
        </w:rPr>
        <w:t>注意事项：</w:t>
      </w:r>
    </w:p>
    <w:p>
      <w:pPr>
        <w:spacing w:line="360" w:lineRule="auto"/>
        <w:ind w:right="-10" w:firstLine="560" w:firstLineChars="200"/>
        <w:rPr>
          <w:rFonts w:ascii="宋体" w:hAnsi="宋体"/>
          <w:bCs/>
          <w:sz w:val="28"/>
        </w:rPr>
      </w:pPr>
      <w:r>
        <w:rPr>
          <w:rFonts w:hint="eastAsia" w:ascii="宋体" w:hAnsi="宋体"/>
          <w:bCs/>
          <w:sz w:val="28"/>
        </w:rPr>
        <w:t>1、投标报价包括采购、运输、人工、安装、调试、售后服务、税费、代理服务费等所有费用。</w:t>
      </w:r>
    </w:p>
    <w:p>
      <w:pPr>
        <w:tabs>
          <w:tab w:val="left" w:pos="720"/>
        </w:tabs>
        <w:spacing w:line="400" w:lineRule="exact"/>
        <w:jc w:val="center"/>
        <w:rPr>
          <w:rFonts w:ascii="宋体" w:hAnsi="宋体"/>
          <w:b/>
          <w:bCs/>
          <w:kern w:val="44"/>
          <w:sz w:val="30"/>
          <w:szCs w:val="44"/>
        </w:rPr>
      </w:pPr>
    </w:p>
    <w:p>
      <w:pPr>
        <w:tabs>
          <w:tab w:val="left" w:pos="720"/>
        </w:tabs>
        <w:spacing w:line="400" w:lineRule="exact"/>
        <w:jc w:val="center"/>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pStyle w:val="38"/>
        <w:rPr>
          <w:rFonts w:ascii="宋体" w:hAnsi="宋体"/>
          <w:b/>
          <w:bCs/>
          <w:kern w:val="44"/>
          <w:sz w:val="30"/>
          <w:szCs w:val="44"/>
        </w:rPr>
      </w:pPr>
    </w:p>
    <w:p>
      <w:pPr>
        <w:tabs>
          <w:tab w:val="left" w:pos="720"/>
        </w:tabs>
        <w:spacing w:line="400" w:lineRule="exact"/>
        <w:rPr>
          <w:rFonts w:ascii="宋体" w:hAnsi="宋体"/>
          <w:b/>
          <w:bCs/>
          <w:kern w:val="44"/>
          <w:sz w:val="30"/>
          <w:szCs w:val="44"/>
        </w:rPr>
      </w:pPr>
    </w:p>
    <w:p>
      <w:pPr>
        <w:tabs>
          <w:tab w:val="left" w:pos="720"/>
        </w:tabs>
        <w:spacing w:line="400" w:lineRule="exact"/>
        <w:jc w:val="center"/>
        <w:rPr>
          <w:rFonts w:ascii="宋体" w:hAnsi="宋体"/>
          <w:b/>
          <w:bCs/>
          <w:kern w:val="44"/>
          <w:sz w:val="30"/>
          <w:szCs w:val="44"/>
        </w:rPr>
      </w:pPr>
      <w:r>
        <w:rPr>
          <w:rFonts w:hint="eastAsia" w:ascii="宋体" w:hAnsi="宋体"/>
          <w:b/>
          <w:bCs/>
          <w:kern w:val="44"/>
          <w:sz w:val="30"/>
          <w:szCs w:val="44"/>
        </w:rPr>
        <w:t>第四章  评标办法</w:t>
      </w:r>
    </w:p>
    <w:p>
      <w:pPr>
        <w:spacing w:line="360" w:lineRule="auto"/>
        <w:ind w:right="-10" w:firstLine="560" w:firstLineChars="200"/>
        <w:rPr>
          <w:rFonts w:ascii="宋体" w:hAnsi="宋体"/>
          <w:bCs/>
          <w:sz w:val="28"/>
        </w:rPr>
      </w:pPr>
      <w:r>
        <w:rPr>
          <w:rFonts w:hint="eastAsia" w:ascii="宋体" w:hAnsi="宋体"/>
          <w:bCs/>
          <w:sz w:val="28"/>
        </w:rPr>
        <w:t xml:space="preserve">1、评审原则 </w:t>
      </w:r>
    </w:p>
    <w:p>
      <w:pPr>
        <w:spacing w:line="360" w:lineRule="auto"/>
        <w:ind w:right="-10" w:firstLine="560" w:firstLineChars="200"/>
        <w:rPr>
          <w:rFonts w:ascii="宋体" w:hAnsi="宋体"/>
          <w:bCs/>
          <w:sz w:val="28"/>
        </w:rPr>
      </w:pPr>
      <w:r>
        <w:rPr>
          <w:rFonts w:hint="eastAsia" w:ascii="宋体" w:hAnsi="宋体"/>
          <w:bCs/>
          <w:sz w:val="28"/>
        </w:rPr>
        <w:t>1.1合法、合规原则。</w:t>
      </w:r>
    </w:p>
    <w:p>
      <w:pPr>
        <w:spacing w:line="360" w:lineRule="auto"/>
        <w:ind w:right="-10" w:firstLine="560" w:firstLineChars="200"/>
        <w:rPr>
          <w:rFonts w:ascii="宋体" w:hAnsi="宋体"/>
          <w:bCs/>
          <w:sz w:val="28"/>
        </w:rPr>
      </w:pPr>
      <w:r>
        <w:rPr>
          <w:rFonts w:hint="eastAsia" w:ascii="宋体" w:hAnsi="宋体"/>
          <w:bCs/>
          <w:sz w:val="28"/>
        </w:rPr>
        <w:t>1.2公平、公正、科学、审慎、择优原则。</w:t>
      </w:r>
    </w:p>
    <w:p>
      <w:pPr>
        <w:adjustRightInd w:val="0"/>
        <w:snapToGrid w:val="0"/>
        <w:spacing w:line="360" w:lineRule="auto"/>
        <w:ind w:left="420" w:leftChars="200" w:right="-10"/>
        <w:jc w:val="center"/>
        <w:rPr>
          <w:rFonts w:ascii="宋体" w:hAnsi="宋体"/>
          <w:b/>
          <w:sz w:val="24"/>
        </w:rPr>
      </w:pPr>
      <w:r>
        <w:rPr>
          <w:rFonts w:hint="eastAsia" w:ascii="宋体" w:hAnsi="宋体"/>
          <w:b/>
          <w:sz w:val="24"/>
        </w:rPr>
        <w:t>评审办法前附表</w:t>
      </w:r>
    </w:p>
    <w:p>
      <w:pPr>
        <w:spacing w:line="360" w:lineRule="exact"/>
        <w:ind w:firstLine="482" w:firstLineChars="200"/>
        <w:rPr>
          <w:rFonts w:ascii="宋体" w:hAnsi="宋体"/>
          <w:sz w:val="24"/>
        </w:rPr>
      </w:pPr>
      <w:r>
        <w:rPr>
          <w:rFonts w:hint="eastAsia" w:ascii="宋体" w:hAnsi="宋体"/>
          <w:b/>
          <w:sz w:val="24"/>
        </w:rPr>
        <w:t>表1：投标文件初审表</w:t>
      </w:r>
    </w:p>
    <w:tbl>
      <w:tblPr>
        <w:tblStyle w:val="24"/>
        <w:tblW w:w="10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546"/>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63" w:type="dxa"/>
            <w:gridSpan w:val="2"/>
          </w:tcPr>
          <w:p>
            <w:pPr>
              <w:spacing w:line="360" w:lineRule="auto"/>
              <w:ind w:right="-10"/>
              <w:rPr>
                <w:rFonts w:ascii="宋体" w:hAnsi="宋体"/>
                <w:bCs/>
                <w:sz w:val="28"/>
              </w:rPr>
            </w:pPr>
            <w:r>
              <w:rPr>
                <w:rFonts w:hint="eastAsia" w:ascii="宋体" w:hAnsi="宋体"/>
                <w:bCs/>
                <w:sz w:val="28"/>
              </w:rPr>
              <w:t>评审内容</w:t>
            </w:r>
          </w:p>
        </w:tc>
        <w:tc>
          <w:tcPr>
            <w:tcW w:w="6383" w:type="dxa"/>
          </w:tcPr>
          <w:p>
            <w:pPr>
              <w:spacing w:line="360" w:lineRule="auto"/>
              <w:ind w:right="-10"/>
              <w:rPr>
                <w:rFonts w:ascii="宋体" w:hAnsi="宋体"/>
                <w:bCs/>
                <w:sz w:val="28"/>
              </w:rPr>
            </w:pPr>
            <w:r>
              <w:rPr>
                <w:rFonts w:hint="eastAsia" w:ascii="宋体" w:hAnsi="宋体"/>
                <w:bCs/>
                <w:sz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spacing w:line="360" w:lineRule="auto"/>
              <w:ind w:right="-10"/>
              <w:rPr>
                <w:rFonts w:ascii="宋体" w:hAnsi="宋体"/>
                <w:bCs/>
                <w:sz w:val="28"/>
              </w:rPr>
            </w:pPr>
            <w:r>
              <w:rPr>
                <w:rFonts w:hint="eastAsia" w:ascii="宋体" w:hAnsi="宋体"/>
                <w:bCs/>
                <w:sz w:val="28"/>
              </w:rPr>
              <w:t>资格性检查</w:t>
            </w:r>
          </w:p>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营业执照</w:t>
            </w:r>
          </w:p>
        </w:tc>
        <w:tc>
          <w:tcPr>
            <w:tcW w:w="6383" w:type="dxa"/>
            <w:vAlign w:val="center"/>
          </w:tcPr>
          <w:p>
            <w:pPr>
              <w:spacing w:line="360" w:lineRule="auto"/>
              <w:ind w:right="-10"/>
              <w:rPr>
                <w:rFonts w:ascii="宋体" w:hAnsi="宋体"/>
                <w:bCs/>
                <w:sz w:val="28"/>
              </w:rPr>
            </w:pPr>
            <w:r>
              <w:rPr>
                <w:rFonts w:hint="eastAsia" w:ascii="宋体" w:hAnsi="宋体"/>
                <w:bCs/>
                <w:sz w:val="28"/>
              </w:rPr>
              <w:t>提供合法有效的“多证合一”证件（如允许自然人投标的，提供自然人居民身份证）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履行合同的设备和专业技术能力</w:t>
            </w:r>
          </w:p>
        </w:tc>
        <w:tc>
          <w:tcPr>
            <w:tcW w:w="6383" w:type="dxa"/>
            <w:vAlign w:val="center"/>
          </w:tcPr>
          <w:p>
            <w:pPr>
              <w:spacing w:line="360" w:lineRule="auto"/>
              <w:ind w:right="-10"/>
              <w:rPr>
                <w:rFonts w:ascii="宋体" w:hAnsi="宋体"/>
                <w:bCs/>
                <w:sz w:val="28"/>
              </w:rPr>
            </w:pPr>
            <w:r>
              <w:rPr>
                <w:rFonts w:hint="eastAsia" w:ascii="宋体" w:hAnsi="宋体"/>
                <w:bCs/>
                <w:sz w:val="28"/>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法定代表人或授权代表资格</w:t>
            </w:r>
          </w:p>
        </w:tc>
        <w:tc>
          <w:tcPr>
            <w:tcW w:w="6383" w:type="dxa"/>
            <w:vAlign w:val="center"/>
          </w:tcPr>
          <w:p>
            <w:pPr>
              <w:spacing w:line="360" w:lineRule="auto"/>
              <w:ind w:right="-10"/>
              <w:rPr>
                <w:rFonts w:ascii="宋体" w:hAnsi="宋体"/>
                <w:bCs/>
                <w:sz w:val="28"/>
              </w:rPr>
            </w:pPr>
            <w:r>
              <w:rPr>
                <w:rFonts w:hint="eastAsia" w:ascii="宋体" w:hAnsi="宋体"/>
                <w:bCs/>
                <w:sz w:val="28"/>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投标保证金有关证明材料</w:t>
            </w:r>
          </w:p>
        </w:tc>
        <w:tc>
          <w:tcPr>
            <w:tcW w:w="6383" w:type="dxa"/>
            <w:vAlign w:val="center"/>
          </w:tcPr>
          <w:p>
            <w:pPr>
              <w:spacing w:line="360" w:lineRule="auto"/>
              <w:ind w:right="-10"/>
              <w:rPr>
                <w:rFonts w:ascii="宋体" w:hAnsi="宋体"/>
                <w:bCs/>
                <w:sz w:val="28"/>
              </w:rPr>
            </w:pPr>
            <w:r>
              <w:rPr>
                <w:rFonts w:hint="eastAsia" w:ascii="宋体" w:hAnsi="宋体"/>
                <w:bCs/>
                <w:sz w:val="28"/>
              </w:rPr>
              <w:t>供应商按招标文件要求提供供应商基本存款账户开户许可证和投标保证金转账或电汇凭证（格式附后），若无开户许可证，提供《基本存款账户信息》均予以认可。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资格要求</w:t>
            </w:r>
          </w:p>
        </w:tc>
        <w:tc>
          <w:tcPr>
            <w:tcW w:w="6383" w:type="dxa"/>
            <w:vAlign w:val="center"/>
          </w:tcPr>
          <w:p>
            <w:pPr>
              <w:spacing w:line="360" w:lineRule="auto"/>
              <w:ind w:right="-10"/>
              <w:rPr>
                <w:rFonts w:ascii="宋体" w:hAnsi="宋体"/>
                <w:bCs/>
                <w:sz w:val="28"/>
              </w:rPr>
            </w:pPr>
            <w:r>
              <w:rPr>
                <w:rFonts w:hint="eastAsia" w:ascii="宋体" w:hAnsi="宋体"/>
                <w:bCs/>
                <w:sz w:val="28"/>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其他材料</w:t>
            </w:r>
          </w:p>
        </w:tc>
        <w:tc>
          <w:tcPr>
            <w:tcW w:w="6383" w:type="dxa"/>
            <w:vAlign w:val="center"/>
          </w:tcPr>
          <w:p>
            <w:pPr>
              <w:spacing w:line="360" w:lineRule="auto"/>
              <w:ind w:right="-10"/>
              <w:rPr>
                <w:rFonts w:ascii="宋体" w:hAnsi="宋体"/>
                <w:bCs/>
                <w:sz w:val="28"/>
              </w:rPr>
            </w:pPr>
            <w:r>
              <w:rPr>
                <w:rFonts w:hint="eastAsia" w:ascii="宋体" w:hAnsi="宋体"/>
                <w:bCs/>
                <w:sz w:val="28"/>
              </w:rPr>
              <w:t xml:space="preserve">符合招标文件要求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spacing w:line="360" w:lineRule="auto"/>
              <w:ind w:right="-10"/>
              <w:rPr>
                <w:rFonts w:ascii="宋体" w:hAnsi="宋体"/>
                <w:bCs/>
                <w:sz w:val="28"/>
              </w:rPr>
            </w:pPr>
            <w:r>
              <w:rPr>
                <w:rFonts w:hint="eastAsia" w:ascii="宋体" w:hAnsi="宋体"/>
                <w:bCs/>
                <w:sz w:val="28"/>
              </w:rPr>
              <w:t>符合性检查</w:t>
            </w:r>
          </w:p>
        </w:tc>
        <w:tc>
          <w:tcPr>
            <w:tcW w:w="2546" w:type="dxa"/>
            <w:tcBorders>
              <w:bottom w:val="single" w:color="auto" w:sz="4" w:space="0"/>
            </w:tcBorders>
            <w:vAlign w:val="center"/>
          </w:tcPr>
          <w:p>
            <w:pPr>
              <w:spacing w:line="360" w:lineRule="auto"/>
              <w:ind w:right="-10"/>
              <w:rPr>
                <w:rFonts w:ascii="宋体" w:hAnsi="宋体"/>
                <w:bCs/>
                <w:sz w:val="28"/>
              </w:rPr>
            </w:pPr>
            <w:r>
              <w:rPr>
                <w:rFonts w:hint="eastAsia" w:ascii="宋体" w:hAnsi="宋体"/>
                <w:bCs/>
                <w:sz w:val="28"/>
              </w:rPr>
              <w:t>投标人名称</w:t>
            </w:r>
          </w:p>
        </w:tc>
        <w:tc>
          <w:tcPr>
            <w:tcW w:w="6383" w:type="dxa"/>
            <w:tcBorders>
              <w:bottom w:val="single" w:color="auto" w:sz="4" w:space="0"/>
            </w:tcBorders>
            <w:vAlign w:val="center"/>
          </w:tcPr>
          <w:p>
            <w:pPr>
              <w:spacing w:line="360" w:lineRule="auto"/>
              <w:ind w:right="-10"/>
              <w:rPr>
                <w:rFonts w:ascii="宋体" w:hAnsi="宋体"/>
                <w:bCs/>
                <w:sz w:val="28"/>
              </w:rPr>
            </w:pPr>
            <w:r>
              <w:rPr>
                <w:rFonts w:hint="eastAsia" w:ascii="宋体" w:hAnsi="宋体"/>
                <w:bCs/>
                <w:sz w:val="28"/>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17" w:type="dxa"/>
            <w:vMerge w:val="continue"/>
            <w:vAlign w:val="center"/>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投标文件签署</w:t>
            </w:r>
          </w:p>
        </w:tc>
        <w:tc>
          <w:tcPr>
            <w:tcW w:w="6383" w:type="dxa"/>
            <w:vAlign w:val="center"/>
          </w:tcPr>
          <w:p>
            <w:pPr>
              <w:spacing w:line="360" w:lineRule="auto"/>
              <w:ind w:right="-10"/>
              <w:rPr>
                <w:rFonts w:ascii="宋体" w:hAnsi="宋体"/>
                <w:bCs/>
                <w:sz w:val="28"/>
              </w:rPr>
            </w:pPr>
            <w:r>
              <w:rPr>
                <w:rFonts w:hint="eastAsia" w:ascii="宋体" w:hAnsi="宋体"/>
                <w:bCs/>
                <w:sz w:val="28"/>
              </w:rPr>
              <w:t>按招标文件要求盖章或签字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17" w:type="dxa"/>
            <w:vMerge w:val="continue"/>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投标文件格式</w:t>
            </w:r>
          </w:p>
        </w:tc>
        <w:tc>
          <w:tcPr>
            <w:tcW w:w="6383" w:type="dxa"/>
            <w:vAlign w:val="center"/>
          </w:tcPr>
          <w:p>
            <w:pPr>
              <w:spacing w:line="360" w:lineRule="auto"/>
              <w:ind w:right="-10"/>
              <w:rPr>
                <w:rFonts w:ascii="宋体" w:hAnsi="宋体"/>
                <w:bCs/>
                <w:sz w:val="28"/>
              </w:rPr>
            </w:pPr>
            <w:r>
              <w:rPr>
                <w:rFonts w:hint="eastAsia" w:ascii="宋体" w:hAnsi="宋体"/>
                <w:bCs/>
                <w:sz w:val="28"/>
              </w:rPr>
              <w:t>按规定格式填写，关键字迹清晰、可以辨认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17" w:type="dxa"/>
            <w:vMerge w:val="continue"/>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投标报价</w:t>
            </w:r>
          </w:p>
        </w:tc>
        <w:tc>
          <w:tcPr>
            <w:tcW w:w="6383" w:type="dxa"/>
            <w:vAlign w:val="center"/>
          </w:tcPr>
          <w:p>
            <w:pPr>
              <w:spacing w:line="360" w:lineRule="auto"/>
              <w:ind w:right="-10"/>
              <w:rPr>
                <w:rFonts w:ascii="宋体" w:hAnsi="宋体"/>
                <w:bCs/>
                <w:sz w:val="28"/>
              </w:rPr>
            </w:pPr>
            <w:r>
              <w:rPr>
                <w:rFonts w:hint="eastAsia" w:ascii="宋体" w:hAnsi="宋体"/>
                <w:bCs/>
                <w:sz w:val="28"/>
              </w:rPr>
              <w:t>投标报价唯一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117" w:type="dxa"/>
            <w:vMerge w:val="continue"/>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投标函</w:t>
            </w:r>
          </w:p>
        </w:tc>
        <w:tc>
          <w:tcPr>
            <w:tcW w:w="6383" w:type="dxa"/>
            <w:vAlign w:val="center"/>
          </w:tcPr>
          <w:p>
            <w:pPr>
              <w:spacing w:line="360" w:lineRule="auto"/>
              <w:ind w:right="-10"/>
              <w:rPr>
                <w:rFonts w:ascii="宋体" w:hAnsi="宋体"/>
                <w:bCs/>
                <w:sz w:val="28"/>
              </w:rPr>
            </w:pPr>
            <w:r>
              <w:rPr>
                <w:rFonts w:hint="eastAsia" w:ascii="宋体" w:hAnsi="宋体"/>
                <w:bCs/>
                <w:sz w:val="28"/>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117" w:type="dxa"/>
            <w:vMerge w:val="continue"/>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承诺书</w:t>
            </w:r>
          </w:p>
        </w:tc>
        <w:tc>
          <w:tcPr>
            <w:tcW w:w="6383" w:type="dxa"/>
            <w:vAlign w:val="center"/>
          </w:tcPr>
          <w:p>
            <w:pPr>
              <w:spacing w:line="360" w:lineRule="auto"/>
              <w:ind w:right="-10"/>
              <w:rPr>
                <w:rFonts w:ascii="宋体" w:hAnsi="宋体"/>
                <w:bCs/>
                <w:sz w:val="28"/>
              </w:rPr>
            </w:pPr>
            <w:r>
              <w:rPr>
                <w:rFonts w:hint="eastAsia" w:ascii="宋体" w:hAnsi="宋体"/>
                <w:bCs/>
                <w:sz w:val="28"/>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17" w:type="dxa"/>
            <w:vMerge w:val="continue"/>
          </w:tcPr>
          <w:p>
            <w:pPr>
              <w:spacing w:line="360" w:lineRule="auto"/>
              <w:ind w:right="-10"/>
              <w:rPr>
                <w:rFonts w:ascii="宋体" w:hAnsi="宋体"/>
                <w:bCs/>
                <w:sz w:val="28"/>
              </w:rPr>
            </w:pPr>
          </w:p>
        </w:tc>
        <w:tc>
          <w:tcPr>
            <w:tcW w:w="2546" w:type="dxa"/>
            <w:vAlign w:val="center"/>
          </w:tcPr>
          <w:p>
            <w:pPr>
              <w:spacing w:line="360" w:lineRule="auto"/>
              <w:ind w:right="-10"/>
              <w:rPr>
                <w:rFonts w:ascii="宋体" w:hAnsi="宋体"/>
                <w:bCs/>
                <w:sz w:val="28"/>
              </w:rPr>
            </w:pPr>
            <w:r>
              <w:rPr>
                <w:rFonts w:hint="eastAsia" w:ascii="宋体" w:hAnsi="宋体"/>
                <w:bCs/>
                <w:sz w:val="28"/>
              </w:rPr>
              <w:t>投标文件其他内容</w:t>
            </w:r>
          </w:p>
        </w:tc>
        <w:tc>
          <w:tcPr>
            <w:tcW w:w="6383" w:type="dxa"/>
            <w:vAlign w:val="center"/>
          </w:tcPr>
          <w:p>
            <w:pPr>
              <w:spacing w:line="360" w:lineRule="auto"/>
              <w:ind w:right="-10"/>
              <w:rPr>
                <w:rFonts w:ascii="宋体" w:hAnsi="宋体"/>
                <w:bCs/>
                <w:sz w:val="28"/>
              </w:rPr>
            </w:pPr>
            <w:r>
              <w:rPr>
                <w:rFonts w:hint="eastAsia" w:ascii="宋体" w:hAnsi="宋体"/>
                <w:bCs/>
                <w:sz w:val="28"/>
              </w:rPr>
              <w:t>投标文件的实质性要求，包括技术、报价、服务时间、质保期及服务措施等</w:t>
            </w:r>
          </w:p>
        </w:tc>
      </w:tr>
    </w:tbl>
    <w:p>
      <w:pPr>
        <w:adjustRightInd w:val="0"/>
        <w:snapToGrid w:val="0"/>
        <w:spacing w:line="360" w:lineRule="auto"/>
        <w:ind w:right="-10"/>
        <w:rPr>
          <w:rFonts w:ascii="宋体"/>
          <w:b/>
          <w:bCs/>
          <w:sz w:val="24"/>
        </w:rPr>
      </w:pPr>
    </w:p>
    <w:p>
      <w:pPr>
        <w:rPr>
          <w:rFonts w:ascii="宋体" w:hAnsi="宋体" w:cs="宋体"/>
          <w:b/>
          <w:sz w:val="28"/>
          <w:szCs w:val="28"/>
        </w:rPr>
      </w:pPr>
      <w:r>
        <w:rPr>
          <w:rFonts w:hint="eastAsia" w:ascii="宋体" w:hAnsi="宋体" w:cs="宋体"/>
          <w:sz w:val="28"/>
          <w:szCs w:val="28"/>
        </w:rPr>
        <w:t>注：1、初审内容若有任何一项不满足，将不能进入技术评审和商务（报价）评审。资格性检查和符合性检查的相关证照、证明、证书、证件、合同等，</w:t>
      </w:r>
      <w:r>
        <w:rPr>
          <w:rFonts w:hint="eastAsia" w:ascii="宋体" w:hAnsi="宋体" w:cs="宋体"/>
          <w:b/>
          <w:bCs/>
          <w:sz w:val="28"/>
          <w:szCs w:val="28"/>
          <w:highlight w:val="yellow"/>
        </w:rPr>
        <w:t>投标文件中须提供原件的扫描件或复印件加盖公章装订至投标文件中</w:t>
      </w:r>
      <w:r>
        <w:rPr>
          <w:rFonts w:hint="eastAsia" w:ascii="宋体" w:hAnsi="宋体" w:cs="宋体"/>
          <w:sz w:val="28"/>
          <w:szCs w:val="28"/>
        </w:rPr>
        <w:t>，采购人保留核验中标人原件的权利，如发现弄虚作假的，取消其中标资格，并按有关规定进行处理。</w:t>
      </w:r>
    </w:p>
    <w:p>
      <w:pPr>
        <w:ind w:firstLine="560" w:firstLineChars="200"/>
        <w:rPr>
          <w:rFonts w:ascii="宋体" w:hAnsi="宋体" w:cs="宋体"/>
          <w:sz w:val="28"/>
          <w:szCs w:val="28"/>
        </w:rPr>
      </w:pPr>
      <w:r>
        <w:rPr>
          <w:rFonts w:hint="eastAsia" w:ascii="宋体" w:hAnsi="宋体" w:cs="宋体"/>
          <w:sz w:val="28"/>
          <w:szCs w:val="28"/>
        </w:rPr>
        <w:t>2、按照招标文件要求进行签字或盖章，具体要求详见投标须知前附表3.7.3。</w:t>
      </w:r>
    </w:p>
    <w:p>
      <w:pPr>
        <w:spacing w:line="360" w:lineRule="exact"/>
        <w:ind w:firstLine="562" w:firstLineChars="200"/>
        <w:rPr>
          <w:rFonts w:ascii="宋体" w:hAnsi="宋体" w:cs="宋体"/>
          <w:b/>
          <w:sz w:val="28"/>
          <w:szCs w:val="28"/>
        </w:rPr>
      </w:pPr>
    </w:p>
    <w:p>
      <w:pPr>
        <w:spacing w:line="360" w:lineRule="exact"/>
        <w:ind w:firstLine="562" w:firstLineChars="200"/>
        <w:rPr>
          <w:rFonts w:ascii="宋体" w:hAnsi="宋体" w:cs="宋体"/>
          <w:b/>
          <w:sz w:val="28"/>
          <w:szCs w:val="28"/>
        </w:rPr>
      </w:pPr>
      <w:r>
        <w:rPr>
          <w:rFonts w:hint="eastAsia" w:ascii="宋体" w:hAnsi="宋体" w:cs="宋体"/>
          <w:b/>
          <w:sz w:val="28"/>
          <w:szCs w:val="28"/>
        </w:rPr>
        <w:t>表2：投标文件技术和商务评审表</w:t>
      </w:r>
    </w:p>
    <w:tbl>
      <w:tblPr>
        <w:tblStyle w:val="24"/>
        <w:tblW w:w="9980" w:type="dxa"/>
        <w:jc w:val="center"/>
        <w:tblInd w:w="0" w:type="dxa"/>
        <w:tblLayout w:type="fixed"/>
        <w:tblCellMar>
          <w:top w:w="0" w:type="dxa"/>
          <w:left w:w="108" w:type="dxa"/>
          <w:bottom w:w="0" w:type="dxa"/>
          <w:right w:w="108" w:type="dxa"/>
        </w:tblCellMar>
      </w:tblPr>
      <w:tblGrid>
        <w:gridCol w:w="847"/>
        <w:gridCol w:w="1568"/>
        <w:gridCol w:w="7565"/>
      </w:tblGrid>
      <w:tr>
        <w:tblPrEx>
          <w:tblLayout w:type="fixed"/>
          <w:tblCellMar>
            <w:top w:w="0" w:type="dxa"/>
            <w:left w:w="108" w:type="dxa"/>
            <w:bottom w:w="0" w:type="dxa"/>
            <w:right w:w="108" w:type="dxa"/>
          </w:tblCellMar>
        </w:tblPrEx>
        <w:trPr>
          <w:trHeight w:val="173" w:hRule="atLeast"/>
          <w:tblHeader/>
          <w:jc w:val="center"/>
        </w:trPr>
        <w:tc>
          <w:tcPr>
            <w:tcW w:w="847" w:type="dxa"/>
            <w:tcBorders>
              <w:top w:val="single" w:color="auto" w:sz="4" w:space="0"/>
              <w:left w:val="single" w:color="auto" w:sz="4" w:space="0"/>
              <w:bottom w:val="single" w:color="auto" w:sz="4" w:space="0"/>
              <w:right w:val="single" w:color="auto" w:sz="4" w:space="0"/>
            </w:tcBorders>
            <w:shd w:val="clear" w:color="auto" w:fill="F3F3F3"/>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序号</w:t>
            </w:r>
          </w:p>
        </w:tc>
        <w:tc>
          <w:tcPr>
            <w:tcW w:w="1568" w:type="dxa"/>
            <w:tcBorders>
              <w:top w:val="single" w:color="auto" w:sz="4" w:space="0"/>
              <w:left w:val="single" w:color="auto" w:sz="4" w:space="0"/>
              <w:bottom w:val="single" w:color="auto" w:sz="4" w:space="0"/>
              <w:right w:val="single" w:color="auto" w:sz="4" w:space="0"/>
            </w:tcBorders>
            <w:shd w:val="clear" w:color="auto" w:fill="F3F3F3"/>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评分项目</w:t>
            </w:r>
          </w:p>
        </w:tc>
        <w:tc>
          <w:tcPr>
            <w:tcW w:w="7565" w:type="dxa"/>
            <w:tcBorders>
              <w:top w:val="single" w:color="auto" w:sz="4" w:space="0"/>
              <w:left w:val="single" w:color="auto" w:sz="4" w:space="0"/>
              <w:bottom w:val="single" w:color="auto" w:sz="4" w:space="0"/>
              <w:right w:val="single" w:color="auto" w:sz="4" w:space="0"/>
            </w:tcBorders>
            <w:shd w:val="clear" w:color="auto" w:fill="F3F3F3"/>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评审要点及说明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47"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p>
          <w:p>
            <w:pPr>
              <w:spacing w:line="360" w:lineRule="exact"/>
              <w:ind w:firstLine="280" w:firstLineChars="100"/>
              <w:rPr>
                <w:rFonts w:ascii="宋体" w:hAnsi="宋体" w:cs="宋体"/>
                <w:smallCaps/>
                <w:kern w:val="44"/>
                <w:sz w:val="28"/>
                <w:szCs w:val="28"/>
              </w:rPr>
            </w:pPr>
            <w:r>
              <w:rPr>
                <w:rFonts w:hint="eastAsia" w:ascii="宋体" w:hAnsi="宋体" w:cs="宋体"/>
                <w:smallCaps/>
                <w:kern w:val="44"/>
                <w:sz w:val="28"/>
                <w:szCs w:val="28"/>
              </w:rPr>
              <w:t>1</w:t>
            </w:r>
          </w:p>
        </w:tc>
        <w:tc>
          <w:tcPr>
            <w:tcW w:w="1568"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服务方案(0-24分）</w:t>
            </w:r>
          </w:p>
        </w:tc>
        <w:tc>
          <w:tcPr>
            <w:tcW w:w="7565"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投标人针对本项目的实施力量及服务团队配备方案等方面由评委横向比较酌情赋分，优秀得 6≤F≤8分，良好得 3≤F＜6分，一般得0＜F＜3分，本项满分8分，未提供不得分。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p>
        </w:tc>
        <w:tc>
          <w:tcPr>
            <w:tcW w:w="1568"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p>
        </w:tc>
        <w:tc>
          <w:tcPr>
            <w:tcW w:w="7565" w:type="dxa"/>
            <w:tcBorders>
              <w:top w:val="single" w:color="auto" w:sz="4" w:space="0"/>
              <w:left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投标人针对本项目拟投入设备等方面由评委横向比较酌情赋分，优秀得 6≤F≤8分，良好得 3≤F＜6分，一般得0＜F＜3分，本项满分8分，未提供不得分。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847"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p>
        </w:tc>
        <w:tc>
          <w:tcPr>
            <w:tcW w:w="1568"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p>
        </w:tc>
        <w:tc>
          <w:tcPr>
            <w:tcW w:w="7565" w:type="dxa"/>
            <w:tcBorders>
              <w:top w:val="single" w:color="auto" w:sz="4" w:space="0"/>
              <w:left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投标人针对项目服务及维护方案的科学性、完整性、合理性等方面由评委横向比较酌情赋分，优秀得 6≤F≤8分，良好得 3≤F＜6分，一般得0＜F＜3分，本项满分8分，未提供不得分。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847"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280" w:firstLineChars="100"/>
              <w:rPr>
                <w:rFonts w:ascii="宋体" w:hAnsi="宋体" w:cs="宋体"/>
                <w:smallCaps/>
                <w:kern w:val="44"/>
                <w:sz w:val="28"/>
                <w:szCs w:val="28"/>
              </w:rPr>
            </w:pPr>
            <w:r>
              <w:rPr>
                <w:rFonts w:hint="eastAsia" w:ascii="宋体" w:hAnsi="宋体" w:cs="宋体"/>
                <w:smallCaps/>
                <w:kern w:val="44"/>
                <w:sz w:val="28"/>
                <w:szCs w:val="28"/>
              </w:rPr>
              <w:t>2</w:t>
            </w:r>
          </w:p>
        </w:tc>
        <w:tc>
          <w:tcPr>
            <w:tcW w:w="156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业绩</w:t>
            </w:r>
          </w:p>
          <w:p>
            <w:pPr>
              <w:spacing w:line="360" w:lineRule="exact"/>
              <w:rPr>
                <w:rFonts w:ascii="宋体" w:hAnsi="宋体" w:cs="宋体"/>
                <w:smallCaps/>
                <w:kern w:val="44"/>
                <w:sz w:val="28"/>
                <w:szCs w:val="28"/>
              </w:rPr>
            </w:pPr>
            <w:r>
              <w:rPr>
                <w:rFonts w:hint="eastAsia" w:ascii="宋体" w:hAnsi="宋体" w:cs="宋体"/>
                <w:smallCaps/>
                <w:kern w:val="44"/>
                <w:sz w:val="28"/>
                <w:szCs w:val="28"/>
              </w:rPr>
              <w:t>（0-30分）</w:t>
            </w:r>
          </w:p>
        </w:tc>
        <w:tc>
          <w:tcPr>
            <w:tcW w:w="7565" w:type="dxa"/>
            <w:tcBorders>
              <w:top w:val="single" w:color="auto" w:sz="4" w:space="0"/>
              <w:left w:val="single" w:color="auto" w:sz="4" w:space="0"/>
              <w:bottom w:val="single" w:color="auto" w:sz="4" w:space="0"/>
              <w:right w:val="single" w:color="auto" w:sz="4" w:space="0"/>
            </w:tcBorders>
            <w:noWrap/>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 xml:space="preserve">1、投标人每提供一个2018年1月1日至今（时间以合同签订时间为准）保额超6亿元及以上工程险项目保险承办类似业绩的得3分，本项满分15分。                 </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 xml:space="preserve">注：投标人及其分支机构业绩均与认可，须提供保单原件的复印件或扫描件加盖投标人公章装订至投标文件中，否则不得分。  </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2、投标人每提供一个2018年1月1日至今（时间以合同签订时间为准）赔款金额在40万元以上工程险项目理赔类似业绩的得5分，本项满分15分。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 xml:space="preserve">注：投标人及其分支机构业绩均与认可，须提供赔款通知书（或转账凭证）、赔款计算书原件的复印件或扫描件加盖投标人公章装订至投标文件中，否则不得分。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847"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280" w:firstLineChars="100"/>
              <w:rPr>
                <w:rFonts w:ascii="宋体" w:hAnsi="宋体" w:cs="宋体"/>
                <w:smallCaps/>
                <w:kern w:val="44"/>
                <w:sz w:val="28"/>
                <w:szCs w:val="28"/>
              </w:rPr>
            </w:pPr>
            <w:r>
              <w:rPr>
                <w:rFonts w:hint="eastAsia" w:ascii="宋体" w:hAnsi="宋体" w:cs="宋体"/>
                <w:smallCaps/>
                <w:kern w:val="44"/>
                <w:sz w:val="28"/>
                <w:szCs w:val="28"/>
              </w:rPr>
              <w:t>3</w:t>
            </w:r>
          </w:p>
        </w:tc>
        <w:tc>
          <w:tcPr>
            <w:tcW w:w="156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信誉</w:t>
            </w:r>
          </w:p>
          <w:p>
            <w:pPr>
              <w:spacing w:line="360" w:lineRule="exact"/>
              <w:rPr>
                <w:rFonts w:ascii="宋体" w:hAnsi="宋体" w:cs="宋体"/>
                <w:smallCaps/>
                <w:kern w:val="44"/>
                <w:sz w:val="28"/>
                <w:szCs w:val="28"/>
              </w:rPr>
            </w:pPr>
            <w:r>
              <w:rPr>
                <w:rFonts w:hint="eastAsia" w:ascii="宋体" w:hAnsi="宋体" w:cs="宋体"/>
                <w:smallCaps/>
                <w:kern w:val="44"/>
                <w:sz w:val="28"/>
                <w:szCs w:val="28"/>
              </w:rPr>
              <w:t>（0-14分）</w:t>
            </w:r>
          </w:p>
        </w:tc>
        <w:tc>
          <w:tcPr>
            <w:tcW w:w="7565"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1、根据投标人2018年1月1日至今反洗钱年度评级进行打分：一年评级为A级得2分，两年评级为A级得4分，三年评级为A得7分，其他不得分。本项满分7分。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注：提供投标人所在地中国人民银行分支机构年度反洗钱分类评级结果的通报文件原件的复印件或扫描件加盖投标人公章装订至投标文件中，否则不得分。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2、根据投标人2018年1月1日至今经营评价情况评分，经营评价一年为A得2分，两年为A得4分，三年为A得7分，其他不得分，本项满分7分。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注：提供中国保险行业协会官网公布的保险公司法人机构经营评价结果的公告截图证明材料并加盖投标人公章，否则不得分。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2" w:hRule="atLeast"/>
          <w:jc w:val="center"/>
        </w:trPr>
        <w:tc>
          <w:tcPr>
            <w:tcW w:w="847" w:type="dxa"/>
            <w:tcBorders>
              <w:top w:val="single" w:color="auto" w:sz="4" w:space="0"/>
              <w:left w:val="single" w:color="auto" w:sz="4" w:space="0"/>
              <w:right w:val="single" w:color="auto" w:sz="4" w:space="0"/>
            </w:tcBorders>
            <w:noWrap/>
            <w:vAlign w:val="center"/>
          </w:tcPr>
          <w:p>
            <w:pPr>
              <w:spacing w:line="360" w:lineRule="exact"/>
              <w:ind w:firstLine="280" w:firstLineChars="100"/>
              <w:rPr>
                <w:rFonts w:ascii="宋体" w:hAnsi="宋体" w:cs="宋体"/>
                <w:smallCaps/>
                <w:kern w:val="44"/>
                <w:sz w:val="28"/>
                <w:szCs w:val="28"/>
              </w:rPr>
            </w:pPr>
            <w:r>
              <w:rPr>
                <w:rFonts w:hint="eastAsia" w:ascii="宋体" w:hAnsi="宋体" w:cs="宋体"/>
                <w:smallCaps/>
                <w:kern w:val="44"/>
                <w:sz w:val="28"/>
                <w:szCs w:val="28"/>
              </w:rPr>
              <w:t>4</w:t>
            </w:r>
          </w:p>
        </w:tc>
        <w:tc>
          <w:tcPr>
            <w:tcW w:w="156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其他</w:t>
            </w:r>
          </w:p>
          <w:p>
            <w:pPr>
              <w:spacing w:line="360" w:lineRule="exact"/>
              <w:rPr>
                <w:rFonts w:ascii="宋体" w:hAnsi="宋体" w:cs="宋体"/>
                <w:smallCaps/>
                <w:kern w:val="44"/>
                <w:sz w:val="28"/>
                <w:szCs w:val="28"/>
              </w:rPr>
            </w:pPr>
            <w:r>
              <w:rPr>
                <w:rFonts w:hint="eastAsia" w:ascii="宋体" w:hAnsi="宋体" w:cs="宋体"/>
                <w:smallCaps/>
                <w:kern w:val="44"/>
                <w:sz w:val="28"/>
                <w:szCs w:val="28"/>
              </w:rPr>
              <w:t>（0-12分）</w:t>
            </w:r>
          </w:p>
        </w:tc>
        <w:tc>
          <w:tcPr>
            <w:tcW w:w="7565" w:type="dxa"/>
            <w:tcBorders>
              <w:top w:val="single" w:color="auto" w:sz="4" w:space="0"/>
              <w:left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1、为保障服务项目能够实施，投标人需要在接到业主需求后15分钟之内能到达现场的得2分，本项满分2分，须提供承诺书（格式自拟），未提供不得分。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2、投标人2020年度或2021年度综合偿付能力充足率。综合偿付能力在250%(含)以上的得10分，综合偿付能力在200%(含)至250%的得6分，综合偿付能力在100%(含)至200%的得4分，本项满分10分。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注:须提供偿付能力报表原件的复印件或扫描件加盖投标人公章装订至投标文件中，否则不得分。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jc w:val="center"/>
        </w:trPr>
        <w:tc>
          <w:tcPr>
            <w:tcW w:w="847" w:type="dxa"/>
            <w:tcBorders>
              <w:top w:val="single" w:color="auto" w:sz="4" w:space="0"/>
              <w:left w:val="single" w:color="auto" w:sz="4" w:space="0"/>
              <w:right w:val="single" w:color="auto" w:sz="4" w:space="0"/>
            </w:tcBorders>
            <w:noWrap/>
            <w:vAlign w:val="center"/>
          </w:tcPr>
          <w:p>
            <w:pPr>
              <w:spacing w:line="360" w:lineRule="exact"/>
              <w:ind w:firstLine="280" w:firstLineChars="100"/>
              <w:rPr>
                <w:rFonts w:ascii="宋体" w:hAnsi="宋体" w:cs="宋体"/>
                <w:smallCaps/>
                <w:kern w:val="44"/>
                <w:sz w:val="28"/>
                <w:szCs w:val="28"/>
              </w:rPr>
            </w:pPr>
            <w:r>
              <w:rPr>
                <w:rFonts w:hint="eastAsia" w:ascii="宋体" w:hAnsi="宋体" w:cs="宋体"/>
                <w:smallCaps/>
                <w:kern w:val="44"/>
                <w:sz w:val="28"/>
                <w:szCs w:val="28"/>
              </w:rPr>
              <w:t>5</w:t>
            </w:r>
          </w:p>
        </w:tc>
        <w:tc>
          <w:tcPr>
            <w:tcW w:w="156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mallCaps/>
                <w:kern w:val="44"/>
                <w:sz w:val="28"/>
                <w:szCs w:val="28"/>
              </w:rPr>
            </w:pPr>
            <w:r>
              <w:rPr>
                <w:rFonts w:hint="eastAsia" w:ascii="宋体" w:hAnsi="宋体" w:cs="宋体"/>
                <w:smallCaps/>
                <w:kern w:val="44"/>
                <w:sz w:val="28"/>
                <w:szCs w:val="28"/>
              </w:rPr>
              <w:t>投标报价得分（20分）</w:t>
            </w:r>
          </w:p>
        </w:tc>
        <w:tc>
          <w:tcPr>
            <w:tcW w:w="7565"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a.参与确定评标基准价计算的评标价标准如下：</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评标价低于招标人发布招标控制价且通过初步评审。</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b.确定评标基准价：评标基准值为有效评标价的算术平均值。</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c.评标价的偏差率：</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偏差率=100%×（投标人评标价-评标基准值）/评标基准值；</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d.投标报价得分：</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①投标人的有效评标价＞评标基准价，则评标价得分=20分-偏差率×2；</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②投标人的有效评标价＜评标基准价，则评标价得分=20分+偏差率×2；</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③投标人的有效评标价＝评标基准价；则评标价得分＝20分。</w:t>
            </w:r>
          </w:p>
        </w:tc>
      </w:tr>
    </w:tbl>
    <w:p>
      <w:pPr>
        <w:spacing w:line="360" w:lineRule="exact"/>
        <w:ind w:firstLine="723" w:firstLineChars="200"/>
        <w:rPr>
          <w:rFonts w:ascii="宋体" w:hAnsi="宋体"/>
          <w:b/>
          <w:sz w:val="36"/>
          <w:szCs w:val="36"/>
        </w:rPr>
      </w:pPr>
      <w:r>
        <w:rPr>
          <w:rFonts w:hint="eastAsia" w:ascii="宋体" w:hAnsi="宋体" w:cs="宋体"/>
          <w:b/>
          <w:sz w:val="36"/>
          <w:szCs w:val="36"/>
        </w:rPr>
        <w:t>技术和商务评审表中所需证明、材料，须提供原件的扫描件或复印件加盖公章装订至响应文件中。采购人保留核验中标人原件的权利，如发现弄虚作假的，取消其中标资格，并按有关规定进行处理。</w:t>
      </w:r>
    </w:p>
    <w:p>
      <w:pPr>
        <w:spacing w:line="360" w:lineRule="exact"/>
        <w:rPr>
          <w:rFonts w:ascii="宋体" w:hAnsi="宋体" w:cs="宋体"/>
          <w:smallCaps/>
          <w:kern w:val="44"/>
          <w:sz w:val="28"/>
          <w:szCs w:val="28"/>
        </w:rPr>
      </w:pPr>
      <w:r>
        <w:rPr>
          <w:rFonts w:ascii="宋体" w:hAnsi="宋体" w:cs="宋体"/>
          <w:smallCaps/>
          <w:kern w:val="44"/>
          <w:sz w:val="28"/>
          <w:szCs w:val="28"/>
        </w:rPr>
        <w:t>评标总得分=F1 +F2 +……+Fn</w:t>
      </w:r>
      <w:r>
        <w:rPr>
          <w:rFonts w:hint="eastAsia" w:ascii="宋体" w:hAnsi="宋体" w:cs="宋体"/>
          <w:smallCaps/>
          <w:kern w:val="44"/>
          <w:sz w:val="28"/>
          <w:szCs w:val="28"/>
        </w:rPr>
        <w:t>（</w:t>
      </w:r>
      <w:r>
        <w:rPr>
          <w:rFonts w:ascii="宋体" w:hAnsi="宋体" w:cs="宋体"/>
          <w:smallCaps/>
          <w:kern w:val="44"/>
          <w:sz w:val="28"/>
          <w:szCs w:val="28"/>
        </w:rPr>
        <w:t>F1、F2……Fn分别为各项评分因素的汇总得分</w:t>
      </w:r>
      <w:r>
        <w:rPr>
          <w:rFonts w:hint="eastAsia" w:ascii="宋体" w:hAnsi="宋体" w:cs="宋体"/>
          <w:smallCaps/>
          <w:kern w:val="44"/>
          <w:sz w:val="28"/>
          <w:szCs w:val="28"/>
        </w:rPr>
        <w:t>）</w:t>
      </w:r>
    </w:p>
    <w:p>
      <w:pPr>
        <w:spacing w:line="360" w:lineRule="exact"/>
        <w:ind w:firstLine="560" w:firstLineChars="200"/>
        <w:rPr>
          <w:rFonts w:ascii="宋体" w:hAnsi="宋体" w:cs="宋体"/>
          <w:smallCaps/>
          <w:kern w:val="44"/>
          <w:sz w:val="28"/>
          <w:szCs w:val="28"/>
        </w:rPr>
      </w:pPr>
      <w:r>
        <w:rPr>
          <w:rFonts w:hint="eastAsia" w:ascii="宋体" w:hAnsi="宋体" w:cs="宋体"/>
          <w:smallCaps/>
          <w:kern w:val="44"/>
          <w:sz w:val="28"/>
          <w:szCs w:val="28"/>
        </w:rPr>
        <w:t>评标时，评标委员会各成员应当独立对每个有效投标人的标书进行评价、打分，然后汇总每个投标人每项评分因素的得分，按评审后得分由高到低顺序排列（1、2、3、…）。</w:t>
      </w:r>
    </w:p>
    <w:p>
      <w:pPr>
        <w:spacing w:line="360" w:lineRule="auto"/>
        <w:ind w:right="-10" w:firstLine="562" w:firstLineChars="200"/>
        <w:rPr>
          <w:rFonts w:ascii="宋体" w:hAnsi="宋体"/>
          <w:b/>
          <w:sz w:val="28"/>
        </w:rPr>
      </w:pPr>
      <w:r>
        <w:rPr>
          <w:rFonts w:hint="eastAsia" w:ascii="宋体" w:hAnsi="宋体"/>
          <w:b/>
          <w:sz w:val="28"/>
        </w:rPr>
        <w:t>1、评标办法</w:t>
      </w:r>
    </w:p>
    <w:p>
      <w:pPr>
        <w:spacing w:line="360" w:lineRule="auto"/>
        <w:ind w:right="-10" w:firstLine="562" w:firstLineChars="200"/>
        <w:rPr>
          <w:rFonts w:ascii="宋体" w:hAnsi="宋体"/>
          <w:b/>
          <w:sz w:val="28"/>
        </w:rPr>
      </w:pPr>
      <w:r>
        <w:rPr>
          <w:rFonts w:hint="eastAsia" w:ascii="宋体" w:hAnsi="宋体"/>
          <w:b/>
          <w:sz w:val="28"/>
        </w:rPr>
        <w:t>1.1本次评标采用综合评分法。综合评分法，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right="-10" w:firstLine="560" w:firstLineChars="200"/>
        <w:rPr>
          <w:rFonts w:ascii="宋体" w:hAnsi="宋体"/>
          <w:bCs/>
          <w:sz w:val="28"/>
        </w:rPr>
      </w:pPr>
      <w:r>
        <w:rPr>
          <w:rFonts w:hint="eastAsia" w:ascii="宋体" w:hAnsi="宋体"/>
          <w:bCs/>
          <w:sz w:val="28"/>
        </w:rPr>
        <w:t xml:space="preserve">1.2评审原则 </w:t>
      </w:r>
    </w:p>
    <w:p>
      <w:pPr>
        <w:spacing w:line="360" w:lineRule="auto"/>
        <w:ind w:right="-10" w:firstLine="560" w:firstLineChars="200"/>
        <w:rPr>
          <w:rFonts w:ascii="宋体" w:hAnsi="宋体"/>
          <w:bCs/>
          <w:sz w:val="28"/>
        </w:rPr>
      </w:pPr>
      <w:r>
        <w:rPr>
          <w:rFonts w:hint="eastAsia" w:ascii="宋体" w:hAnsi="宋体"/>
          <w:bCs/>
          <w:sz w:val="28"/>
        </w:rPr>
        <w:t>（1）合法、合规原则。</w:t>
      </w:r>
    </w:p>
    <w:p>
      <w:pPr>
        <w:spacing w:line="360" w:lineRule="auto"/>
        <w:ind w:right="-10" w:firstLine="560" w:firstLineChars="200"/>
        <w:rPr>
          <w:rFonts w:ascii="宋体" w:hAnsi="宋体"/>
          <w:bCs/>
          <w:sz w:val="28"/>
        </w:rPr>
      </w:pPr>
      <w:r>
        <w:rPr>
          <w:rFonts w:hint="eastAsia" w:ascii="宋体" w:hAnsi="宋体"/>
          <w:bCs/>
          <w:sz w:val="28"/>
        </w:rPr>
        <w:t>（2）公平、公正、科学、择优原则。</w:t>
      </w:r>
    </w:p>
    <w:p>
      <w:pPr>
        <w:spacing w:line="360" w:lineRule="auto"/>
        <w:ind w:right="-10" w:firstLine="560" w:firstLineChars="200"/>
        <w:rPr>
          <w:rFonts w:ascii="宋体" w:hAnsi="宋体"/>
          <w:bCs/>
          <w:sz w:val="28"/>
        </w:rPr>
      </w:pPr>
      <w:r>
        <w:rPr>
          <w:rFonts w:hint="eastAsia" w:ascii="宋体" w:hAnsi="宋体"/>
          <w:bCs/>
          <w:sz w:val="28"/>
        </w:rPr>
        <w:t>（3）高分优先原则。衡量投标文件满足招标文件规定各项评审标准的程度，折算为综合得分分值，依据每个投标人的综合得分由高到低，依次确定排名顺序。</w:t>
      </w:r>
    </w:p>
    <w:p>
      <w:pPr>
        <w:spacing w:line="360" w:lineRule="auto"/>
        <w:ind w:right="-10" w:firstLine="562" w:firstLineChars="200"/>
        <w:rPr>
          <w:rFonts w:ascii="宋体" w:hAnsi="宋体"/>
          <w:b/>
          <w:sz w:val="28"/>
        </w:rPr>
      </w:pPr>
      <w:bookmarkStart w:id="51" w:name="_Toc152045590"/>
      <w:bookmarkStart w:id="52" w:name="_Toc247085748"/>
      <w:bookmarkStart w:id="53" w:name="_Toc246996976"/>
      <w:bookmarkStart w:id="54" w:name="_Toc144974557"/>
      <w:bookmarkStart w:id="55" w:name="_Toc152042367"/>
      <w:bookmarkStart w:id="56" w:name="_Toc179632608"/>
      <w:bookmarkStart w:id="57" w:name="_Toc296602478"/>
      <w:bookmarkStart w:id="58" w:name="_Toc246996233"/>
      <w:r>
        <w:rPr>
          <w:rFonts w:hint="eastAsia" w:ascii="宋体" w:hAnsi="宋体"/>
          <w:b/>
          <w:sz w:val="28"/>
        </w:rPr>
        <w:t>2. 评审标准</w:t>
      </w:r>
      <w:bookmarkEnd w:id="51"/>
      <w:bookmarkEnd w:id="52"/>
      <w:bookmarkEnd w:id="53"/>
      <w:bookmarkEnd w:id="54"/>
      <w:bookmarkEnd w:id="55"/>
      <w:bookmarkEnd w:id="56"/>
      <w:bookmarkEnd w:id="57"/>
      <w:bookmarkEnd w:id="58"/>
    </w:p>
    <w:p>
      <w:pPr>
        <w:spacing w:line="360" w:lineRule="auto"/>
        <w:ind w:right="-10" w:firstLine="560" w:firstLineChars="200"/>
        <w:rPr>
          <w:rFonts w:ascii="宋体" w:hAnsi="宋体"/>
          <w:bCs/>
          <w:sz w:val="28"/>
        </w:rPr>
      </w:pPr>
      <w:r>
        <w:rPr>
          <w:rFonts w:hint="eastAsia" w:ascii="宋体" w:hAnsi="宋体"/>
          <w:bCs/>
          <w:sz w:val="28"/>
        </w:rPr>
        <w:t>评审标准见评标办法前附表。</w:t>
      </w:r>
    </w:p>
    <w:p>
      <w:pPr>
        <w:spacing w:line="360" w:lineRule="auto"/>
        <w:ind w:right="-10" w:firstLine="562" w:firstLineChars="200"/>
        <w:rPr>
          <w:rFonts w:ascii="宋体" w:hAnsi="宋体"/>
          <w:b/>
          <w:sz w:val="28"/>
        </w:rPr>
      </w:pPr>
      <w:bookmarkStart w:id="59" w:name="_Toc152045593"/>
      <w:bookmarkStart w:id="60" w:name="_Toc246996979"/>
      <w:bookmarkStart w:id="61" w:name="_Toc246996236"/>
      <w:bookmarkStart w:id="62" w:name="_Toc179632611"/>
      <w:bookmarkStart w:id="63" w:name="_Toc152042370"/>
      <w:bookmarkStart w:id="64" w:name="_Toc296602481"/>
      <w:bookmarkStart w:id="65" w:name="_Toc144974560"/>
      <w:bookmarkStart w:id="66" w:name="_Toc247085751"/>
      <w:r>
        <w:rPr>
          <w:rFonts w:hint="eastAsia" w:ascii="宋体" w:hAnsi="宋体"/>
          <w:b/>
          <w:sz w:val="28"/>
        </w:rPr>
        <w:t>3. 评标</w:t>
      </w:r>
    </w:p>
    <w:p>
      <w:pPr>
        <w:spacing w:line="360" w:lineRule="auto"/>
        <w:ind w:right="-10" w:firstLine="560" w:firstLineChars="200"/>
        <w:rPr>
          <w:rFonts w:ascii="宋体" w:hAnsi="宋体"/>
          <w:bCs/>
          <w:sz w:val="28"/>
        </w:rPr>
      </w:pPr>
      <w:bookmarkStart w:id="67" w:name="_Toc247085752"/>
      <w:bookmarkStart w:id="68" w:name="_Toc246996237"/>
      <w:bookmarkStart w:id="69" w:name="_Toc179632612"/>
      <w:bookmarkStart w:id="70" w:name="_Toc144974561"/>
      <w:bookmarkStart w:id="71" w:name="_Toc246996980"/>
      <w:bookmarkStart w:id="72" w:name="_Toc152042371"/>
      <w:bookmarkStart w:id="73" w:name="_Toc296602482"/>
      <w:bookmarkStart w:id="74" w:name="_Toc152045594"/>
      <w:r>
        <w:rPr>
          <w:rFonts w:hint="eastAsia" w:ascii="宋体" w:hAnsi="宋体"/>
          <w:bCs/>
          <w:sz w:val="28"/>
        </w:rPr>
        <w:t>3.1评标应当遵循下列工作程序:</w:t>
      </w:r>
    </w:p>
    <w:p>
      <w:pPr>
        <w:spacing w:line="360" w:lineRule="auto"/>
        <w:ind w:right="-10" w:firstLine="562" w:firstLineChars="200"/>
        <w:rPr>
          <w:rFonts w:ascii="宋体" w:hAnsi="宋体"/>
          <w:bCs/>
          <w:sz w:val="28"/>
        </w:rPr>
      </w:pPr>
      <w:r>
        <w:rPr>
          <w:rFonts w:hint="eastAsia" w:ascii="宋体" w:hAnsi="宋体"/>
          <w:b/>
          <w:sz w:val="28"/>
        </w:rPr>
        <w:t>（一）投标文件初审。</w:t>
      </w:r>
      <w:r>
        <w:rPr>
          <w:rFonts w:hint="eastAsia" w:ascii="宋体" w:hAnsi="宋体"/>
          <w:bCs/>
          <w:sz w:val="28"/>
        </w:rPr>
        <w:t>初审分为资格性检查和符合性检查。</w:t>
      </w:r>
    </w:p>
    <w:p>
      <w:pPr>
        <w:spacing w:line="360" w:lineRule="auto"/>
        <w:ind w:right="-10" w:firstLine="560" w:firstLineChars="200"/>
        <w:rPr>
          <w:rFonts w:ascii="宋体" w:hAnsi="宋体"/>
          <w:bCs/>
          <w:sz w:val="28"/>
        </w:rPr>
      </w:pPr>
      <w:r>
        <w:rPr>
          <w:rFonts w:hint="eastAsia" w:ascii="宋体" w:hAnsi="宋体"/>
          <w:bCs/>
          <w:sz w:val="28"/>
        </w:rPr>
        <w:t>1.资格性检查。依据法律法规和招标文件的规定，对投标文件中的资格证明、投标保证金等进行审查，以确定投标供应商是否具备投标资格。</w:t>
      </w:r>
    </w:p>
    <w:p>
      <w:pPr>
        <w:spacing w:line="360" w:lineRule="auto"/>
        <w:ind w:right="-10" w:firstLine="560" w:firstLineChars="200"/>
        <w:rPr>
          <w:rFonts w:ascii="宋体" w:hAnsi="宋体"/>
          <w:bCs/>
          <w:sz w:val="28"/>
        </w:rPr>
      </w:pPr>
      <w:r>
        <w:rPr>
          <w:rFonts w:hint="eastAsia" w:ascii="宋体" w:hAnsi="宋体"/>
          <w:bCs/>
          <w:sz w:val="28"/>
        </w:rPr>
        <w:t>2.符合性检查。依据招标文件的规定，从投标文件的有效性、完整性和对招标文件的响应程度进行审查，以确定是否对招标文件的实质性要求作出响应。</w:t>
      </w:r>
    </w:p>
    <w:p>
      <w:pPr>
        <w:spacing w:line="360" w:lineRule="auto"/>
        <w:ind w:right="-10" w:firstLine="562" w:firstLineChars="200"/>
        <w:rPr>
          <w:rFonts w:ascii="宋体" w:hAnsi="宋体"/>
          <w:bCs/>
          <w:sz w:val="28"/>
        </w:rPr>
      </w:pPr>
      <w:r>
        <w:rPr>
          <w:rFonts w:hint="eastAsia" w:ascii="宋体" w:hAnsi="宋体"/>
          <w:b/>
          <w:sz w:val="28"/>
        </w:rPr>
        <w:t>（二）澄清有关问题</w:t>
      </w:r>
      <w:r>
        <w:rPr>
          <w:rFonts w:hint="eastAsia" w:ascii="宋体" w:hAnsi="宋体"/>
          <w:bCs/>
          <w:sz w:val="28"/>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360" w:lineRule="auto"/>
        <w:ind w:right="-10" w:firstLine="562" w:firstLineChars="200"/>
        <w:rPr>
          <w:rFonts w:ascii="宋体" w:hAnsi="宋体"/>
          <w:bCs/>
          <w:sz w:val="28"/>
        </w:rPr>
      </w:pPr>
      <w:r>
        <w:rPr>
          <w:rFonts w:hint="eastAsia" w:ascii="宋体" w:hAnsi="宋体"/>
          <w:b/>
          <w:sz w:val="28"/>
        </w:rPr>
        <w:t>（三）比较与评价。</w:t>
      </w:r>
      <w:r>
        <w:rPr>
          <w:rFonts w:hint="eastAsia" w:ascii="宋体" w:hAnsi="宋体"/>
          <w:bCs/>
          <w:sz w:val="28"/>
        </w:rPr>
        <w:t>按招标文件中规定的评标方法和标准，对资格性检查和符合性检查合格的投标文件进行商务和技术评估，综合比较与评价。</w:t>
      </w:r>
    </w:p>
    <w:p>
      <w:pPr>
        <w:spacing w:line="360" w:lineRule="auto"/>
        <w:ind w:right="-10" w:firstLine="562" w:firstLineChars="200"/>
        <w:rPr>
          <w:rFonts w:ascii="宋体" w:hAnsi="宋体"/>
          <w:bCs/>
          <w:sz w:val="28"/>
        </w:rPr>
      </w:pPr>
      <w:r>
        <w:rPr>
          <w:rFonts w:hint="eastAsia" w:ascii="宋体" w:hAnsi="宋体"/>
          <w:b/>
          <w:sz w:val="28"/>
        </w:rPr>
        <w:t>（四）推荐中标候选供应商名单。</w:t>
      </w:r>
      <w:r>
        <w:rPr>
          <w:rFonts w:hint="eastAsia" w:ascii="宋体" w:hAnsi="宋体"/>
          <w:bCs/>
          <w:sz w:val="28"/>
        </w:rPr>
        <w:t>中标候选供应商数量应当根据采购需要确定，推荐中标候选供应商，必须按顺序排列中标候选供应商</w:t>
      </w:r>
    </w:p>
    <w:p>
      <w:pPr>
        <w:spacing w:line="360" w:lineRule="auto"/>
        <w:ind w:right="-10" w:firstLine="560" w:firstLineChars="200"/>
        <w:rPr>
          <w:rFonts w:ascii="宋体" w:hAnsi="宋体"/>
          <w:bCs/>
          <w:sz w:val="28"/>
        </w:rPr>
      </w:pPr>
      <w:r>
        <w:rPr>
          <w:rFonts w:hint="eastAsia" w:ascii="宋体" w:hAnsi="宋体"/>
          <w:bCs/>
          <w:sz w:val="28"/>
        </w:rPr>
        <w:t>采用综合评分法的，按评审后得分由高到低顺序排列。得分相同的，采取评委记名投票决定其前后次序。</w:t>
      </w:r>
    </w:p>
    <w:p>
      <w:pPr>
        <w:spacing w:line="360" w:lineRule="auto"/>
        <w:ind w:right="-10" w:firstLine="562" w:firstLineChars="200"/>
        <w:rPr>
          <w:rFonts w:ascii="宋体" w:hAnsi="宋体"/>
          <w:bCs/>
          <w:sz w:val="28"/>
        </w:rPr>
      </w:pPr>
      <w:r>
        <w:rPr>
          <w:rFonts w:hint="eastAsia" w:ascii="宋体" w:hAnsi="宋体"/>
          <w:b/>
          <w:sz w:val="28"/>
        </w:rPr>
        <w:t>（五）编写评标报告。</w:t>
      </w:r>
      <w:r>
        <w:rPr>
          <w:rFonts w:hint="eastAsia" w:ascii="宋体" w:hAnsi="宋体"/>
          <w:bCs/>
          <w:sz w:val="28"/>
        </w:rPr>
        <w:t>评标报告是评标委员会根据全体评标成员签字的原始评标记录和评标结果编写的报告。</w:t>
      </w:r>
    </w:p>
    <w:bookmarkEnd w:id="67"/>
    <w:bookmarkEnd w:id="68"/>
    <w:bookmarkEnd w:id="69"/>
    <w:bookmarkEnd w:id="70"/>
    <w:bookmarkEnd w:id="71"/>
    <w:bookmarkEnd w:id="72"/>
    <w:bookmarkEnd w:id="73"/>
    <w:bookmarkEnd w:id="74"/>
    <w:p>
      <w:pPr>
        <w:spacing w:line="360" w:lineRule="auto"/>
        <w:ind w:right="-10" w:firstLine="562" w:firstLineChars="200"/>
        <w:rPr>
          <w:rFonts w:ascii="宋体" w:hAnsi="宋体"/>
          <w:b/>
          <w:sz w:val="28"/>
        </w:rPr>
      </w:pPr>
      <w:r>
        <w:rPr>
          <w:rFonts w:hint="eastAsia" w:ascii="宋体" w:hAnsi="宋体"/>
          <w:b/>
          <w:sz w:val="28"/>
        </w:rPr>
        <w:t>4.特殊情况的处置程序</w:t>
      </w:r>
    </w:p>
    <w:p>
      <w:pPr>
        <w:spacing w:line="360" w:lineRule="auto"/>
        <w:ind w:right="-10" w:firstLine="560" w:firstLineChars="200"/>
        <w:rPr>
          <w:rFonts w:ascii="宋体" w:hAnsi="宋体"/>
          <w:bCs/>
          <w:sz w:val="28"/>
        </w:rPr>
      </w:pPr>
      <w:r>
        <w:rPr>
          <w:rFonts w:hint="eastAsia" w:ascii="宋体" w:hAnsi="宋体"/>
          <w:bCs/>
          <w:sz w:val="28"/>
        </w:rPr>
        <w:t>4.1关于评标活动暂停</w:t>
      </w:r>
    </w:p>
    <w:p>
      <w:pPr>
        <w:spacing w:line="360" w:lineRule="auto"/>
        <w:ind w:right="-10" w:firstLine="560" w:firstLineChars="200"/>
        <w:rPr>
          <w:rFonts w:ascii="宋体" w:hAnsi="宋体"/>
          <w:bCs/>
          <w:sz w:val="28"/>
        </w:rPr>
      </w:pPr>
      <w:r>
        <w:rPr>
          <w:rFonts w:hint="eastAsia" w:ascii="宋体" w:hAnsi="宋体"/>
          <w:bCs/>
          <w:sz w:val="28"/>
        </w:rPr>
        <w:t>4.1.1评标委员会应当执行连续评标的原则，按评标办法中规定的程序、内容、方法、标准完成全部评标工作。只有发生不可抗力导致评标工作无法继续时，评标活动方可暂停。</w:t>
      </w:r>
    </w:p>
    <w:p>
      <w:pPr>
        <w:spacing w:line="360" w:lineRule="auto"/>
        <w:ind w:right="-10" w:firstLine="560" w:firstLineChars="200"/>
        <w:rPr>
          <w:rFonts w:ascii="宋体" w:hAnsi="宋体"/>
          <w:bCs/>
          <w:sz w:val="28"/>
        </w:rPr>
      </w:pPr>
      <w:r>
        <w:rPr>
          <w:rFonts w:hint="eastAsia" w:ascii="宋体" w:hAnsi="宋体"/>
          <w:bCs/>
          <w:sz w:val="28"/>
        </w:rPr>
        <w:t>4.1.2发生评标暂停情况时，评标委员会应当封存全部投标文件和评标记录，待不可抗力的影响结束且具备继续评标的条件时，由原评标委员会继续评标。</w:t>
      </w:r>
    </w:p>
    <w:p>
      <w:pPr>
        <w:spacing w:line="360" w:lineRule="auto"/>
        <w:ind w:right="-10" w:firstLine="560" w:firstLineChars="200"/>
        <w:rPr>
          <w:rFonts w:ascii="宋体" w:hAnsi="宋体"/>
          <w:bCs/>
          <w:sz w:val="28"/>
        </w:rPr>
      </w:pPr>
      <w:r>
        <w:rPr>
          <w:rFonts w:hint="eastAsia" w:ascii="宋体" w:hAnsi="宋体"/>
          <w:bCs/>
          <w:sz w:val="28"/>
        </w:rPr>
        <w:t>4.2关于评标中途更换评标委员会成员</w:t>
      </w:r>
    </w:p>
    <w:p>
      <w:pPr>
        <w:spacing w:line="360" w:lineRule="auto"/>
        <w:ind w:right="-10" w:firstLine="560" w:firstLineChars="200"/>
        <w:rPr>
          <w:rFonts w:ascii="宋体" w:hAnsi="宋体"/>
          <w:bCs/>
          <w:sz w:val="28"/>
        </w:rPr>
      </w:pPr>
      <w:r>
        <w:rPr>
          <w:rFonts w:hint="eastAsia" w:ascii="宋体" w:hAnsi="宋体"/>
          <w:bCs/>
          <w:sz w:val="28"/>
        </w:rPr>
        <w:t>4.2.1  除非发生下列情况之一，评标委员会成员不得在评标中途更换：</w:t>
      </w:r>
    </w:p>
    <w:p>
      <w:pPr>
        <w:spacing w:line="360" w:lineRule="auto"/>
        <w:ind w:right="-10" w:firstLine="560" w:firstLineChars="200"/>
        <w:rPr>
          <w:rFonts w:ascii="宋体" w:hAnsi="宋体"/>
          <w:bCs/>
          <w:sz w:val="28"/>
        </w:rPr>
      </w:pPr>
      <w:r>
        <w:rPr>
          <w:rFonts w:hint="eastAsia" w:ascii="宋体" w:hAnsi="宋体"/>
          <w:bCs/>
          <w:sz w:val="28"/>
        </w:rPr>
        <w:t>（1）因不可抗拒的客观原因，不能到场或需在评标中途退出评标活动。</w:t>
      </w:r>
    </w:p>
    <w:p>
      <w:pPr>
        <w:spacing w:line="360" w:lineRule="auto"/>
        <w:ind w:right="-10" w:firstLine="560" w:firstLineChars="200"/>
        <w:rPr>
          <w:rFonts w:ascii="宋体" w:hAnsi="宋体"/>
          <w:bCs/>
          <w:sz w:val="28"/>
        </w:rPr>
      </w:pPr>
      <w:r>
        <w:rPr>
          <w:rFonts w:hint="eastAsia" w:ascii="宋体" w:hAnsi="宋体"/>
          <w:bCs/>
          <w:sz w:val="28"/>
        </w:rPr>
        <w:t>（2）根据法律法规规定，某个或某几个评标委员会成员需要回避。</w:t>
      </w:r>
    </w:p>
    <w:p>
      <w:pPr>
        <w:spacing w:line="360" w:lineRule="auto"/>
        <w:ind w:right="-10" w:firstLine="560" w:firstLineChars="200"/>
        <w:rPr>
          <w:rFonts w:ascii="宋体" w:hAnsi="宋体"/>
          <w:bCs/>
          <w:sz w:val="28"/>
        </w:rPr>
      </w:pPr>
      <w:r>
        <w:rPr>
          <w:rFonts w:hint="eastAsia" w:ascii="宋体" w:hAnsi="宋体"/>
          <w:bCs/>
          <w:sz w:val="28"/>
        </w:rPr>
        <w:t>4.2.2 退出评标的评标委员会成员，其已完成的评标行为无效。由招标人根据本招标文件规定的评标委员会成员产生方式另行确定替代者进行评标。</w:t>
      </w:r>
    </w:p>
    <w:p>
      <w:pPr>
        <w:spacing w:line="360" w:lineRule="auto"/>
        <w:ind w:right="-10" w:firstLine="560" w:firstLineChars="200"/>
        <w:rPr>
          <w:rFonts w:ascii="宋体" w:hAnsi="宋体"/>
          <w:bCs/>
          <w:sz w:val="28"/>
        </w:rPr>
      </w:pPr>
      <w:r>
        <w:rPr>
          <w:rFonts w:hint="eastAsia" w:ascii="宋体" w:hAnsi="宋体"/>
          <w:bCs/>
          <w:sz w:val="28"/>
        </w:rPr>
        <w:t>4.3记名投票</w:t>
      </w:r>
    </w:p>
    <w:p>
      <w:pPr>
        <w:spacing w:line="360" w:lineRule="auto"/>
        <w:ind w:right="-10" w:firstLine="560" w:firstLineChars="200"/>
        <w:rPr>
          <w:rFonts w:ascii="宋体" w:hAnsi="宋体"/>
          <w:bCs/>
          <w:sz w:val="28"/>
        </w:rPr>
      </w:pPr>
      <w:r>
        <w:rPr>
          <w:rFonts w:hint="eastAsia" w:ascii="宋体" w:hAnsi="宋体"/>
          <w:bCs/>
          <w:sz w:val="28"/>
        </w:rPr>
        <w:t>在任何评标环节中，需评标委员会就某项定性的评审结论做出表决的，由评标委员会全体成员按照少数服从多数的原则，以记名投票方式表决。</w:t>
      </w:r>
    </w:p>
    <w:p>
      <w:pPr>
        <w:spacing w:line="360" w:lineRule="auto"/>
        <w:ind w:right="-10" w:firstLine="562" w:firstLineChars="200"/>
        <w:rPr>
          <w:rFonts w:ascii="宋体" w:hAnsi="宋体"/>
          <w:b/>
          <w:sz w:val="28"/>
        </w:rPr>
      </w:pPr>
      <w:r>
        <w:rPr>
          <w:rFonts w:hint="eastAsia" w:ascii="宋体" w:hAnsi="宋体"/>
          <w:b/>
          <w:sz w:val="28"/>
        </w:rPr>
        <w:t>5.无效投标的情形</w:t>
      </w:r>
    </w:p>
    <w:p>
      <w:pPr>
        <w:spacing w:line="360" w:lineRule="auto"/>
        <w:ind w:right="-10" w:firstLine="560" w:firstLineChars="200"/>
        <w:rPr>
          <w:rFonts w:ascii="宋体" w:hAnsi="宋体"/>
          <w:bCs/>
          <w:sz w:val="28"/>
        </w:rPr>
      </w:pPr>
      <w:r>
        <w:rPr>
          <w:rFonts w:hint="eastAsia" w:ascii="宋体" w:hAnsi="宋体"/>
          <w:bCs/>
          <w:sz w:val="28"/>
        </w:rPr>
        <w:t>投标文件属下列情况之一的，应当在资格性、符合性检查时按照无效投标处理:</w:t>
      </w:r>
    </w:p>
    <w:p>
      <w:pPr>
        <w:spacing w:line="360" w:lineRule="auto"/>
        <w:ind w:right="-10" w:firstLine="560" w:firstLineChars="200"/>
        <w:rPr>
          <w:rFonts w:ascii="宋体" w:hAnsi="宋体"/>
          <w:bCs/>
          <w:sz w:val="28"/>
        </w:rPr>
      </w:pPr>
      <w:r>
        <w:rPr>
          <w:rFonts w:hint="eastAsia" w:ascii="宋体" w:hAnsi="宋体"/>
          <w:bCs/>
          <w:sz w:val="28"/>
        </w:rPr>
        <w:t>（1）未按照招标文件要求递交投标保证金的；</w:t>
      </w:r>
    </w:p>
    <w:p>
      <w:pPr>
        <w:spacing w:line="360" w:lineRule="auto"/>
        <w:ind w:right="-10" w:firstLine="560" w:firstLineChars="200"/>
        <w:rPr>
          <w:rFonts w:ascii="宋体" w:hAnsi="宋体"/>
          <w:bCs/>
          <w:sz w:val="28"/>
        </w:rPr>
      </w:pPr>
      <w:r>
        <w:rPr>
          <w:rFonts w:hint="eastAsia" w:ascii="宋体" w:hAnsi="宋体"/>
          <w:bCs/>
          <w:sz w:val="28"/>
        </w:rPr>
        <w:t>（2）未按照招标文件规定要求签署、盖章的；</w:t>
      </w:r>
    </w:p>
    <w:p>
      <w:pPr>
        <w:spacing w:line="360" w:lineRule="auto"/>
        <w:ind w:right="-10" w:firstLine="560" w:firstLineChars="200"/>
        <w:rPr>
          <w:rFonts w:ascii="宋体" w:hAnsi="宋体"/>
          <w:bCs/>
          <w:sz w:val="28"/>
        </w:rPr>
      </w:pPr>
      <w:r>
        <w:rPr>
          <w:rFonts w:hint="eastAsia" w:ascii="宋体" w:hAnsi="宋体"/>
          <w:bCs/>
          <w:sz w:val="28"/>
        </w:rPr>
        <w:t>（3）不具备招标文件中规定资格要求的；</w:t>
      </w:r>
    </w:p>
    <w:p>
      <w:pPr>
        <w:spacing w:line="360" w:lineRule="auto"/>
        <w:ind w:right="-10" w:firstLine="560" w:firstLineChars="200"/>
        <w:rPr>
          <w:rFonts w:ascii="宋体" w:hAnsi="宋体"/>
          <w:bCs/>
          <w:sz w:val="28"/>
        </w:rPr>
      </w:pPr>
      <w:r>
        <w:rPr>
          <w:rFonts w:hint="eastAsia" w:ascii="宋体" w:hAnsi="宋体"/>
          <w:bCs/>
          <w:sz w:val="28"/>
        </w:rPr>
        <w:t>（4）若允许联合体投标，投标人以联合投标、但未附联合体投标协议的；</w:t>
      </w:r>
    </w:p>
    <w:p>
      <w:pPr>
        <w:spacing w:line="360" w:lineRule="auto"/>
        <w:ind w:right="-10" w:firstLine="560" w:firstLineChars="200"/>
        <w:rPr>
          <w:rFonts w:ascii="宋体" w:hAnsi="宋体"/>
          <w:bCs/>
          <w:sz w:val="28"/>
        </w:rPr>
      </w:pPr>
      <w:r>
        <w:rPr>
          <w:rFonts w:hint="eastAsia" w:ascii="宋体" w:hAnsi="宋体"/>
          <w:bCs/>
          <w:sz w:val="28"/>
        </w:rPr>
        <w:t>（5）在资格性、符合性检查评审中，评标委员会认定投标人的投标不符合评标办法前附表中规定的任何一项评审标准的；</w:t>
      </w:r>
    </w:p>
    <w:p>
      <w:pPr>
        <w:spacing w:line="360" w:lineRule="auto"/>
        <w:ind w:right="-10" w:firstLine="560" w:firstLineChars="200"/>
        <w:rPr>
          <w:rFonts w:ascii="宋体" w:hAnsi="宋体"/>
          <w:bCs/>
          <w:sz w:val="28"/>
        </w:rPr>
      </w:pPr>
      <w:r>
        <w:rPr>
          <w:rFonts w:hint="eastAsia" w:ascii="宋体" w:hAnsi="宋体"/>
          <w:bCs/>
          <w:sz w:val="28"/>
        </w:rPr>
        <w:t>（6）未按招标文件规定的格式填写、内容不完整以至影响投标文件评审且不符合招标文件错误修正条件的或关键字迹模糊、无法辩认的；</w:t>
      </w:r>
    </w:p>
    <w:p>
      <w:pPr>
        <w:spacing w:line="360" w:lineRule="auto"/>
        <w:ind w:right="-10" w:firstLine="560" w:firstLineChars="200"/>
        <w:rPr>
          <w:rFonts w:ascii="宋体" w:hAnsi="宋体"/>
          <w:bCs/>
          <w:sz w:val="28"/>
        </w:rPr>
      </w:pPr>
      <w:r>
        <w:rPr>
          <w:rFonts w:hint="eastAsia" w:ascii="宋体" w:hAnsi="宋体"/>
          <w:bCs/>
          <w:sz w:val="28"/>
        </w:rPr>
        <w:t>（7）投标人递交两份或多份内容不同的投标文件，按招标文件规定提交投标替代方案的除外；</w:t>
      </w:r>
    </w:p>
    <w:p>
      <w:pPr>
        <w:spacing w:line="360" w:lineRule="auto"/>
        <w:ind w:right="-10" w:firstLine="560" w:firstLineChars="200"/>
        <w:rPr>
          <w:rFonts w:ascii="宋体" w:hAnsi="宋体"/>
          <w:bCs/>
          <w:sz w:val="28"/>
        </w:rPr>
      </w:pPr>
      <w:r>
        <w:rPr>
          <w:rFonts w:hint="eastAsia" w:ascii="宋体" w:hAnsi="宋体"/>
          <w:bCs/>
          <w:sz w:val="28"/>
        </w:rPr>
        <w:t>（8）投标人名称与报名名称不一致的；</w:t>
      </w:r>
    </w:p>
    <w:p>
      <w:pPr>
        <w:spacing w:line="360" w:lineRule="auto"/>
        <w:ind w:right="-10" w:firstLine="560" w:firstLineChars="200"/>
        <w:rPr>
          <w:rFonts w:ascii="宋体" w:hAnsi="宋体"/>
          <w:bCs/>
          <w:sz w:val="28"/>
        </w:rPr>
      </w:pPr>
      <w:r>
        <w:rPr>
          <w:rFonts w:hint="eastAsia" w:ascii="宋体" w:hAnsi="宋体"/>
          <w:bCs/>
          <w:sz w:val="28"/>
        </w:rPr>
        <w:t>（9）投标文件没有对招标文件的实质性要求和条件作出响应；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spacing w:line="360" w:lineRule="auto"/>
        <w:ind w:right="-10" w:firstLine="560" w:firstLineChars="200"/>
        <w:rPr>
          <w:rFonts w:ascii="宋体" w:hAnsi="宋体"/>
          <w:bCs/>
          <w:sz w:val="28"/>
        </w:rPr>
      </w:pPr>
      <w:r>
        <w:rPr>
          <w:rFonts w:hint="eastAsia" w:ascii="宋体" w:hAnsi="宋体"/>
          <w:bCs/>
          <w:sz w:val="28"/>
        </w:rPr>
        <w:t>（10）未按照招标文件要求进行承诺的；</w:t>
      </w:r>
    </w:p>
    <w:p>
      <w:pPr>
        <w:spacing w:line="360" w:lineRule="auto"/>
        <w:ind w:right="-10" w:firstLine="560" w:firstLineChars="200"/>
        <w:rPr>
          <w:rFonts w:ascii="宋体" w:hAnsi="宋体"/>
          <w:bCs/>
          <w:sz w:val="28"/>
        </w:rPr>
      </w:pPr>
      <w:r>
        <w:rPr>
          <w:rFonts w:hint="eastAsia" w:ascii="宋体" w:hAnsi="宋体"/>
          <w:bCs/>
          <w:sz w:val="28"/>
        </w:rPr>
        <w:t>（11）投标人有串通投标、弄虚作假、行贿等违法行为的；</w:t>
      </w:r>
    </w:p>
    <w:p>
      <w:pPr>
        <w:spacing w:line="360" w:lineRule="auto"/>
        <w:ind w:right="-10" w:firstLine="560" w:firstLineChars="200"/>
        <w:rPr>
          <w:rFonts w:ascii="宋体" w:hAnsi="宋体"/>
          <w:bCs/>
          <w:sz w:val="28"/>
        </w:rPr>
      </w:pPr>
      <w:r>
        <w:rPr>
          <w:rFonts w:hint="eastAsia" w:ascii="宋体" w:hAnsi="宋体"/>
          <w:bCs/>
          <w:sz w:val="28"/>
        </w:rPr>
        <w:t>（12）不符合法律、法规和招标文件中规定的其他实质性要求的。</w:t>
      </w:r>
    </w:p>
    <w:p>
      <w:pPr>
        <w:spacing w:line="360" w:lineRule="auto"/>
        <w:ind w:right="-10" w:firstLine="560" w:firstLineChars="200"/>
        <w:rPr>
          <w:rFonts w:ascii="宋体" w:hAnsi="宋体"/>
          <w:bCs/>
          <w:sz w:val="28"/>
        </w:rPr>
      </w:pPr>
      <w:r>
        <w:rPr>
          <w:rFonts w:hint="eastAsia" w:ascii="宋体" w:hAnsi="宋体"/>
          <w:bCs/>
          <w:sz w:val="28"/>
        </w:rPr>
        <w:t>备注：评标委员会对其否决的投标，应附否决投标情况说明，并向投标人公布结果。</w:t>
      </w:r>
    </w:p>
    <w:p>
      <w:pPr>
        <w:spacing w:line="360" w:lineRule="auto"/>
        <w:ind w:right="-10" w:firstLine="562" w:firstLineChars="200"/>
        <w:rPr>
          <w:rFonts w:ascii="宋体" w:hAnsi="宋体"/>
          <w:b/>
          <w:sz w:val="28"/>
        </w:rPr>
      </w:pPr>
      <w:r>
        <w:rPr>
          <w:rFonts w:hint="eastAsia" w:ascii="宋体" w:hAnsi="宋体"/>
          <w:b/>
          <w:sz w:val="28"/>
        </w:rPr>
        <w:t>6.废标</w:t>
      </w:r>
    </w:p>
    <w:p>
      <w:pPr>
        <w:spacing w:line="360" w:lineRule="auto"/>
        <w:ind w:right="-10" w:firstLine="560" w:firstLineChars="200"/>
        <w:rPr>
          <w:rFonts w:ascii="宋体" w:hAnsi="宋体"/>
          <w:bCs/>
          <w:sz w:val="28"/>
        </w:rPr>
      </w:pPr>
      <w:r>
        <w:rPr>
          <w:rFonts w:hint="eastAsia" w:ascii="宋体" w:hAnsi="宋体"/>
          <w:bCs/>
          <w:sz w:val="28"/>
        </w:rPr>
        <w:t>在招标采购中，出现下列情形之一的，应予废标：</w:t>
      </w:r>
    </w:p>
    <w:p>
      <w:pPr>
        <w:spacing w:line="360" w:lineRule="auto"/>
        <w:ind w:right="-10" w:firstLine="560" w:firstLineChars="200"/>
        <w:rPr>
          <w:rFonts w:ascii="宋体" w:hAnsi="宋体"/>
          <w:bCs/>
          <w:sz w:val="28"/>
        </w:rPr>
      </w:pPr>
      <w:r>
        <w:rPr>
          <w:rFonts w:hint="eastAsia" w:ascii="宋体" w:hAnsi="宋体"/>
          <w:bCs/>
          <w:sz w:val="28"/>
        </w:rPr>
        <w:t>（1）符合专业条件的供应商或者对招标文件作实质响应的供应商不足三家的；</w:t>
      </w:r>
    </w:p>
    <w:p>
      <w:pPr>
        <w:spacing w:line="360" w:lineRule="auto"/>
        <w:ind w:right="-10" w:firstLine="560" w:firstLineChars="200"/>
        <w:rPr>
          <w:rFonts w:ascii="宋体" w:hAnsi="宋体"/>
          <w:bCs/>
          <w:sz w:val="28"/>
        </w:rPr>
      </w:pPr>
      <w:r>
        <w:rPr>
          <w:rFonts w:hint="eastAsia" w:ascii="宋体" w:hAnsi="宋体"/>
          <w:bCs/>
          <w:sz w:val="28"/>
        </w:rPr>
        <w:t>（2）出现影响采购公正的违法、违规行为的；</w:t>
      </w:r>
    </w:p>
    <w:p>
      <w:pPr>
        <w:spacing w:line="360" w:lineRule="auto"/>
        <w:ind w:right="-10" w:firstLine="560" w:firstLineChars="200"/>
        <w:rPr>
          <w:rFonts w:ascii="宋体" w:hAnsi="宋体"/>
          <w:bCs/>
          <w:sz w:val="28"/>
        </w:rPr>
      </w:pPr>
      <w:r>
        <w:rPr>
          <w:rFonts w:hint="eastAsia" w:ascii="宋体" w:hAnsi="宋体"/>
          <w:bCs/>
          <w:sz w:val="28"/>
        </w:rPr>
        <w:t>（3）因重大变故，采购任务取消的。</w:t>
      </w:r>
    </w:p>
    <w:p>
      <w:pPr>
        <w:spacing w:line="360" w:lineRule="auto"/>
        <w:ind w:right="-10" w:firstLine="562" w:firstLineChars="200"/>
        <w:rPr>
          <w:rFonts w:ascii="宋体" w:hAnsi="宋体"/>
          <w:b/>
          <w:sz w:val="28"/>
        </w:rPr>
      </w:pPr>
      <w:r>
        <w:rPr>
          <w:rFonts w:hint="eastAsia" w:ascii="宋体" w:hAnsi="宋体"/>
          <w:b/>
          <w:sz w:val="28"/>
        </w:rPr>
        <w:t>7.附则</w:t>
      </w:r>
    </w:p>
    <w:p>
      <w:pPr>
        <w:spacing w:line="360" w:lineRule="auto"/>
        <w:ind w:right="-10" w:firstLine="560" w:firstLineChars="200"/>
        <w:rPr>
          <w:rFonts w:ascii="宋体" w:hAnsi="宋体"/>
          <w:bCs/>
          <w:sz w:val="28"/>
        </w:rPr>
      </w:pPr>
      <w:r>
        <w:rPr>
          <w:rFonts w:hint="eastAsia" w:ascii="宋体" w:hAnsi="宋体"/>
          <w:bCs/>
          <w:sz w:val="28"/>
        </w:rPr>
        <w:t>对投标单位所提供的业绩证明和其它材料，若发现有弄虚作假行为，一律按无效投标处理；投标单位在货物质量、安全生产、劳动力管理等方面被通报批评的应如实填写，如发现有隐瞒不报或弄虚作假，一律按无效投标处理。</w:t>
      </w:r>
    </w:p>
    <w:p>
      <w:pPr>
        <w:pStyle w:val="22"/>
        <w:ind w:firstLine="280"/>
        <w:rPr>
          <w:rFonts w:ascii="宋体" w:hAnsi="宋体"/>
          <w:bCs/>
          <w:sz w:val="28"/>
        </w:rPr>
      </w:pPr>
      <w:r>
        <w:rPr>
          <w:rFonts w:hint="eastAsia" w:ascii="宋体" w:hAnsi="宋体"/>
          <w:bCs/>
          <w:sz w:val="28"/>
        </w:rPr>
        <w:t>评委决定投标文件的响应性只根据投标文件本身的内容，而不寻求外部的证据</w:t>
      </w:r>
      <w:bookmarkEnd w:id="59"/>
      <w:bookmarkEnd w:id="60"/>
      <w:bookmarkEnd w:id="61"/>
      <w:bookmarkEnd w:id="62"/>
      <w:bookmarkEnd w:id="63"/>
      <w:bookmarkEnd w:id="64"/>
      <w:bookmarkEnd w:id="65"/>
      <w:bookmarkEnd w:id="66"/>
      <w:r>
        <w:rPr>
          <w:rFonts w:hint="eastAsia" w:ascii="宋体" w:hAnsi="宋体"/>
          <w:bCs/>
          <w:sz w:val="28"/>
        </w:rPr>
        <w:t>。</w:t>
      </w: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280"/>
        <w:rPr>
          <w:rFonts w:ascii="宋体" w:hAnsi="宋体"/>
          <w:bCs/>
          <w:sz w:val="28"/>
        </w:rPr>
      </w:pPr>
    </w:p>
    <w:p>
      <w:pPr>
        <w:pStyle w:val="22"/>
        <w:ind w:firstLine="0" w:firstLineChars="0"/>
        <w:rPr>
          <w:rFonts w:ascii="宋体" w:hAnsi="宋体"/>
          <w:bCs/>
          <w:sz w:val="28"/>
        </w:rPr>
      </w:pPr>
    </w:p>
    <w:p>
      <w:pPr>
        <w:pStyle w:val="6"/>
        <w:spacing w:line="500" w:lineRule="exact"/>
        <w:ind w:firstLine="0"/>
        <w:rPr>
          <w:rFonts w:ascii="宋体" w:hAnsi="宋体" w:eastAsia="宋体"/>
        </w:rPr>
      </w:pPr>
      <w:r>
        <w:rPr>
          <w:rFonts w:hint="eastAsia" w:ascii="宋体" w:hAnsi="宋体" w:eastAsia="宋体"/>
        </w:rPr>
        <w:t>第五章投标单位须知</w:t>
      </w:r>
    </w:p>
    <w:p>
      <w:pPr>
        <w:rPr>
          <w:rFonts w:ascii="宋体" w:hAnsi="宋体" w:cs="宋体"/>
          <w:b/>
          <w:sz w:val="28"/>
          <w:szCs w:val="18"/>
        </w:rPr>
      </w:pPr>
      <w:bookmarkStart w:id="75" w:name="_Hlt509650686"/>
      <w:bookmarkEnd w:id="75"/>
      <w:bookmarkStart w:id="76" w:name="_Hlt526418143"/>
      <w:bookmarkEnd w:id="76"/>
      <w:bookmarkStart w:id="77" w:name="_Hlt509650126"/>
      <w:bookmarkEnd w:id="77"/>
      <w:bookmarkStart w:id="78" w:name="_Hlt509649998"/>
      <w:bookmarkEnd w:id="78"/>
      <w:bookmarkStart w:id="79" w:name="_Hlt509650955"/>
      <w:bookmarkEnd w:id="79"/>
      <w:bookmarkStart w:id="80" w:name="_Hlt509649722"/>
      <w:bookmarkEnd w:id="80"/>
      <w:r>
        <w:rPr>
          <w:rFonts w:hint="eastAsia" w:ascii="宋体" w:hAnsi="宋体" w:cs="宋体"/>
          <w:b/>
          <w:sz w:val="28"/>
          <w:szCs w:val="18"/>
        </w:rPr>
        <w:t xml:space="preserve"> 1. 总则</w:t>
      </w:r>
    </w:p>
    <w:p>
      <w:pPr>
        <w:rPr>
          <w:rFonts w:ascii="Arial" w:hAnsi="Arial" w:eastAsia="黑体"/>
          <w:b/>
          <w:sz w:val="32"/>
          <w:szCs w:val="20"/>
        </w:rPr>
      </w:pPr>
      <w:r>
        <w:rPr>
          <w:rFonts w:hint="eastAsia" w:ascii="宋体" w:hAnsi="宋体" w:cs="宋体"/>
          <w:b/>
          <w:sz w:val="28"/>
          <w:szCs w:val="18"/>
        </w:rPr>
        <w:t>1.1 招标项目概况</w:t>
      </w:r>
    </w:p>
    <w:p>
      <w:pPr>
        <w:spacing w:line="360" w:lineRule="auto"/>
        <w:ind w:right="-10" w:firstLine="560" w:firstLineChars="200"/>
        <w:rPr>
          <w:rFonts w:ascii="宋体" w:hAnsi="宋体"/>
          <w:bCs/>
          <w:sz w:val="28"/>
        </w:rPr>
      </w:pPr>
      <w:r>
        <w:rPr>
          <w:rFonts w:hint="eastAsia" w:ascii="宋体" w:hAnsi="宋体"/>
          <w:bCs/>
          <w:sz w:val="28"/>
        </w:rPr>
        <w:t>1.1.1本招标项目已具备招标条件，现进行公开招标，欢迎符合条件的供应商参加投标。</w:t>
      </w:r>
    </w:p>
    <w:p>
      <w:pPr>
        <w:spacing w:line="360" w:lineRule="auto"/>
        <w:ind w:right="-10" w:firstLine="560" w:firstLineChars="200"/>
        <w:rPr>
          <w:rFonts w:ascii="宋体" w:hAnsi="宋体"/>
          <w:bCs/>
          <w:sz w:val="28"/>
        </w:rPr>
      </w:pPr>
      <w:r>
        <w:rPr>
          <w:rFonts w:hint="eastAsia" w:ascii="宋体" w:hAnsi="宋体"/>
          <w:bCs/>
          <w:sz w:val="28"/>
        </w:rPr>
        <w:t>1.1.2 采购人：见投标人须知前附表。</w:t>
      </w:r>
    </w:p>
    <w:p>
      <w:pPr>
        <w:spacing w:line="360" w:lineRule="auto"/>
        <w:ind w:right="-10" w:firstLine="560" w:firstLineChars="200"/>
        <w:rPr>
          <w:rFonts w:ascii="宋体" w:hAnsi="宋体"/>
          <w:bCs/>
          <w:sz w:val="28"/>
        </w:rPr>
      </w:pPr>
      <w:r>
        <w:rPr>
          <w:rFonts w:hint="eastAsia" w:ascii="宋体" w:hAnsi="宋体"/>
          <w:bCs/>
          <w:sz w:val="28"/>
        </w:rPr>
        <w:t>1.1.3 采购代理机构：见投标人须知前附表。</w:t>
      </w:r>
    </w:p>
    <w:p>
      <w:pPr>
        <w:spacing w:line="360" w:lineRule="auto"/>
        <w:ind w:right="-10" w:firstLine="560" w:firstLineChars="200"/>
        <w:rPr>
          <w:rFonts w:ascii="宋体" w:hAnsi="宋体"/>
          <w:bCs/>
          <w:sz w:val="28"/>
        </w:rPr>
      </w:pPr>
      <w:r>
        <w:rPr>
          <w:rFonts w:hint="eastAsia" w:ascii="宋体" w:hAnsi="宋体"/>
          <w:bCs/>
          <w:sz w:val="28"/>
        </w:rPr>
        <w:t>1.1.4 项目名称：见投标人须知前附表。</w:t>
      </w:r>
    </w:p>
    <w:p>
      <w:pPr>
        <w:rPr>
          <w:rFonts w:ascii="Arial" w:hAnsi="Arial" w:eastAsia="黑体"/>
          <w:b/>
          <w:sz w:val="32"/>
          <w:szCs w:val="20"/>
        </w:rPr>
      </w:pPr>
      <w:r>
        <w:rPr>
          <w:rFonts w:hint="eastAsia" w:ascii="宋体" w:hAnsi="宋体" w:cs="宋体"/>
          <w:b/>
          <w:sz w:val="28"/>
          <w:szCs w:val="18"/>
        </w:rPr>
        <w:t>1.2 招标项目的资金来源和落实情况</w:t>
      </w:r>
    </w:p>
    <w:p>
      <w:pPr>
        <w:spacing w:line="360" w:lineRule="auto"/>
        <w:ind w:right="-10" w:firstLine="560" w:firstLineChars="200"/>
        <w:rPr>
          <w:rFonts w:ascii="宋体" w:hAnsi="宋体"/>
          <w:bCs/>
          <w:sz w:val="28"/>
        </w:rPr>
      </w:pPr>
      <w:r>
        <w:rPr>
          <w:rFonts w:hint="eastAsia" w:ascii="宋体" w:hAnsi="宋体"/>
          <w:bCs/>
          <w:sz w:val="28"/>
        </w:rPr>
        <w:t>1.2.1 资金来源：见投标人须知前附表。</w:t>
      </w:r>
    </w:p>
    <w:p>
      <w:pPr>
        <w:spacing w:line="360" w:lineRule="auto"/>
        <w:ind w:right="-10" w:firstLine="560" w:firstLineChars="200"/>
        <w:rPr>
          <w:rFonts w:ascii="Arial" w:hAnsi="Arial" w:eastAsia="黑体"/>
          <w:b/>
          <w:sz w:val="32"/>
          <w:szCs w:val="20"/>
        </w:rPr>
      </w:pPr>
      <w:r>
        <w:rPr>
          <w:rFonts w:hint="eastAsia" w:ascii="宋体" w:hAnsi="宋体"/>
          <w:bCs/>
          <w:sz w:val="28"/>
        </w:rPr>
        <w:t>1.2.2 资金落实情况：见投标人须知前附表。</w:t>
      </w:r>
    </w:p>
    <w:p>
      <w:pPr>
        <w:rPr>
          <w:rFonts w:ascii="Arial" w:hAnsi="Arial" w:eastAsia="黑体"/>
          <w:b/>
          <w:sz w:val="32"/>
          <w:szCs w:val="20"/>
        </w:rPr>
      </w:pPr>
      <w:r>
        <w:rPr>
          <w:rFonts w:hint="eastAsia" w:ascii="宋体" w:hAnsi="宋体" w:cs="宋体"/>
          <w:b/>
          <w:sz w:val="28"/>
          <w:szCs w:val="18"/>
        </w:rPr>
        <w:t>1.3 采购内容及需求、交货时间和地点</w:t>
      </w:r>
    </w:p>
    <w:p>
      <w:pPr>
        <w:spacing w:line="360" w:lineRule="auto"/>
        <w:ind w:right="-10" w:firstLine="560" w:firstLineChars="200"/>
        <w:rPr>
          <w:rFonts w:ascii="宋体" w:hAnsi="宋体"/>
          <w:bCs/>
          <w:sz w:val="28"/>
        </w:rPr>
      </w:pPr>
      <w:r>
        <w:rPr>
          <w:rFonts w:hint="eastAsia" w:ascii="宋体" w:hAnsi="宋体"/>
          <w:bCs/>
          <w:sz w:val="28"/>
        </w:rPr>
        <w:t>1.3.1 采购内容及需求：见投标人须知前附表。</w:t>
      </w:r>
    </w:p>
    <w:p>
      <w:pPr>
        <w:spacing w:line="360" w:lineRule="auto"/>
        <w:ind w:right="-10" w:firstLine="560" w:firstLineChars="200"/>
        <w:rPr>
          <w:rFonts w:ascii="宋体" w:hAnsi="宋体"/>
          <w:bCs/>
          <w:sz w:val="28"/>
        </w:rPr>
      </w:pPr>
      <w:r>
        <w:rPr>
          <w:rFonts w:hint="eastAsia" w:ascii="宋体" w:hAnsi="宋体"/>
          <w:bCs/>
          <w:sz w:val="28"/>
        </w:rPr>
        <w:t>1.3.2 服务时间：见投标人须知前附表。</w:t>
      </w:r>
    </w:p>
    <w:p>
      <w:pPr>
        <w:spacing w:line="360" w:lineRule="auto"/>
        <w:ind w:right="-10" w:firstLine="560" w:firstLineChars="200"/>
        <w:rPr>
          <w:rFonts w:ascii="宋体" w:hAnsi="宋体"/>
          <w:bCs/>
          <w:sz w:val="28"/>
        </w:rPr>
      </w:pPr>
      <w:r>
        <w:rPr>
          <w:rFonts w:hint="eastAsia" w:ascii="宋体" w:hAnsi="宋体"/>
          <w:bCs/>
          <w:sz w:val="28"/>
        </w:rPr>
        <w:t>1.3.3服务地点：见投标人须知前附表。</w:t>
      </w:r>
    </w:p>
    <w:p>
      <w:pPr>
        <w:rPr>
          <w:rFonts w:ascii="Arial" w:hAnsi="Arial" w:eastAsia="黑体"/>
          <w:b/>
          <w:sz w:val="32"/>
          <w:szCs w:val="20"/>
        </w:rPr>
      </w:pPr>
      <w:r>
        <w:rPr>
          <w:rFonts w:hint="eastAsia" w:ascii="宋体" w:hAnsi="宋体" w:cs="宋体"/>
          <w:b/>
          <w:sz w:val="28"/>
          <w:szCs w:val="18"/>
        </w:rPr>
        <w:t>1.4投标人资格要求</w:t>
      </w:r>
    </w:p>
    <w:p>
      <w:pPr>
        <w:spacing w:line="360" w:lineRule="auto"/>
        <w:ind w:right="-10" w:firstLine="560" w:firstLineChars="200"/>
        <w:rPr>
          <w:rFonts w:ascii="宋体" w:hAnsi="宋体"/>
          <w:bCs/>
          <w:sz w:val="28"/>
        </w:rPr>
      </w:pPr>
      <w:r>
        <w:rPr>
          <w:rFonts w:hint="eastAsia" w:ascii="宋体" w:hAnsi="宋体"/>
          <w:bCs/>
          <w:sz w:val="28"/>
        </w:rPr>
        <w:t>1.4.1投标人资格要求详见投标人须知前附表。</w:t>
      </w:r>
    </w:p>
    <w:p>
      <w:pPr>
        <w:spacing w:line="360" w:lineRule="auto"/>
        <w:ind w:right="-10" w:firstLine="560" w:firstLineChars="200"/>
        <w:rPr>
          <w:rFonts w:ascii="宋体" w:hAnsi="宋体"/>
          <w:bCs/>
          <w:sz w:val="28"/>
        </w:rPr>
      </w:pPr>
      <w:r>
        <w:rPr>
          <w:rFonts w:hint="eastAsia" w:ascii="宋体" w:hAnsi="宋体"/>
          <w:bCs/>
          <w:sz w:val="28"/>
        </w:rPr>
        <w:t>需要提交的相关证明材料见本章第3.5款的规定。</w:t>
      </w:r>
    </w:p>
    <w:p>
      <w:pPr>
        <w:spacing w:line="360" w:lineRule="auto"/>
        <w:ind w:right="-10" w:firstLine="560" w:firstLineChars="200"/>
        <w:rPr>
          <w:rFonts w:ascii="宋体" w:hAnsi="宋体"/>
          <w:bCs/>
          <w:sz w:val="28"/>
        </w:rPr>
      </w:pPr>
      <w:r>
        <w:rPr>
          <w:rFonts w:hint="eastAsia" w:ascii="宋体" w:hAnsi="宋体"/>
          <w:bCs/>
          <w:sz w:val="28"/>
        </w:rPr>
        <w:t>1.4.2 投标人须知前附表规定接受联合体投标的，联合体除应符合本章第1.4.1项和投标人须知前附表的要求外，还应遵守以下规定：</w:t>
      </w:r>
    </w:p>
    <w:p>
      <w:pPr>
        <w:spacing w:line="360" w:lineRule="auto"/>
        <w:ind w:right="-10" w:firstLine="560" w:firstLineChars="200"/>
        <w:rPr>
          <w:rFonts w:ascii="宋体" w:hAnsi="宋体"/>
          <w:bCs/>
          <w:sz w:val="28"/>
        </w:rPr>
      </w:pPr>
      <w:r>
        <w:rPr>
          <w:rFonts w:hint="eastAsia" w:ascii="宋体" w:hAnsi="宋体"/>
          <w:bCs/>
          <w:sz w:val="28"/>
        </w:rPr>
        <w:t>（1）2个以上供应商可以组成1个投标联合体，以1个投标人的身份投标。</w:t>
      </w:r>
    </w:p>
    <w:p>
      <w:pPr>
        <w:spacing w:line="360" w:lineRule="auto"/>
        <w:ind w:right="-10" w:firstLine="560" w:firstLineChars="200"/>
        <w:rPr>
          <w:rFonts w:ascii="宋体" w:hAnsi="宋体"/>
          <w:bCs/>
          <w:sz w:val="28"/>
        </w:rPr>
      </w:pPr>
      <w:r>
        <w:rPr>
          <w:rFonts w:hint="eastAsia" w:ascii="宋体" w:hAnsi="宋体"/>
          <w:bCs/>
          <w:sz w:val="28"/>
        </w:rPr>
        <w:t>（2）以联合体形式参加投标的，联合体各方均应当参照政府采购法第二十二条第一款规定的条件。采购人根据采购项目的特殊要求规定投标人特定条件的，联合体各方中至少应当有一方符合采购人规定的特定条件。</w:t>
      </w:r>
    </w:p>
    <w:p>
      <w:pPr>
        <w:spacing w:line="360" w:lineRule="auto"/>
        <w:ind w:right="-10" w:firstLine="560" w:firstLineChars="200"/>
        <w:rPr>
          <w:rFonts w:ascii="宋体" w:hAnsi="宋体"/>
          <w:bCs/>
          <w:sz w:val="28"/>
        </w:rPr>
      </w:pPr>
      <w:r>
        <w:rPr>
          <w:rFonts w:hint="eastAsia" w:ascii="宋体" w:hAnsi="宋体"/>
          <w:bCs/>
          <w:sz w:val="28"/>
        </w:rPr>
        <w:t>（3）联合体中有同类资质的供应商按照联合体分工承担相同工作的，应当按照资质等级较低的供应商确定资质等级。</w:t>
      </w:r>
    </w:p>
    <w:p>
      <w:pPr>
        <w:spacing w:line="360" w:lineRule="auto"/>
        <w:ind w:right="-10" w:firstLine="560" w:firstLineChars="200"/>
        <w:rPr>
          <w:rFonts w:ascii="宋体" w:hAnsi="宋体"/>
          <w:bCs/>
          <w:sz w:val="28"/>
        </w:rPr>
      </w:pPr>
      <w:r>
        <w:rPr>
          <w:rFonts w:hint="eastAsia" w:ascii="宋体" w:hAnsi="宋体"/>
          <w:bCs/>
          <w:sz w:val="28"/>
        </w:rPr>
        <w:t>（4）联合体各方之间应当签订共同投标协议，明确约定联合体各方承担的工作和相应的责任，并将共同投标协议连同投标文件一并提交采购单位。</w:t>
      </w:r>
    </w:p>
    <w:p>
      <w:pPr>
        <w:spacing w:line="360" w:lineRule="auto"/>
        <w:ind w:right="-10" w:firstLine="560" w:firstLineChars="200"/>
        <w:rPr>
          <w:rFonts w:ascii="宋体" w:hAnsi="宋体"/>
          <w:bCs/>
          <w:sz w:val="28"/>
        </w:rPr>
      </w:pPr>
      <w:r>
        <w:rPr>
          <w:rFonts w:hint="eastAsia" w:ascii="宋体" w:hAnsi="宋体"/>
          <w:bCs/>
          <w:sz w:val="28"/>
        </w:rPr>
        <w:t>（5）以联合体形式参加本项目招标活动的，联合体各方不得再单独参加或者与其他供应商另外组成联合体参加同一合同项下的招标活动，否则各相关投标均无效。</w:t>
      </w:r>
    </w:p>
    <w:p>
      <w:pPr>
        <w:spacing w:line="360" w:lineRule="auto"/>
        <w:ind w:right="-10" w:firstLine="560" w:firstLineChars="200"/>
        <w:rPr>
          <w:rFonts w:ascii="宋体" w:hAnsi="宋体"/>
          <w:bCs/>
          <w:sz w:val="28"/>
        </w:rPr>
      </w:pPr>
      <w:r>
        <w:rPr>
          <w:rFonts w:hint="eastAsia" w:ascii="宋体" w:hAnsi="宋体"/>
          <w:bCs/>
          <w:sz w:val="28"/>
        </w:rPr>
        <w:t>（6）采购单位不得强制投标人组成联合体共同投标，不得限制投标人之间的竞争。</w:t>
      </w:r>
    </w:p>
    <w:p>
      <w:pPr>
        <w:spacing w:line="360" w:lineRule="auto"/>
        <w:ind w:right="-10" w:firstLine="560" w:firstLineChars="200"/>
        <w:rPr>
          <w:rFonts w:ascii="宋体" w:hAnsi="宋体"/>
          <w:bCs/>
          <w:sz w:val="28"/>
        </w:rPr>
      </w:pPr>
      <w:r>
        <w:rPr>
          <w:rFonts w:hint="eastAsia" w:ascii="宋体" w:hAnsi="宋体"/>
          <w:bCs/>
          <w:sz w:val="28"/>
        </w:rPr>
        <w:t>（7）其他规定见投标人须知前附表。</w:t>
      </w:r>
    </w:p>
    <w:p>
      <w:pPr>
        <w:spacing w:line="360" w:lineRule="auto"/>
        <w:ind w:right="-10" w:firstLine="560" w:firstLineChars="200"/>
        <w:rPr>
          <w:rFonts w:ascii="宋体" w:hAnsi="宋体"/>
          <w:bCs/>
          <w:sz w:val="28"/>
        </w:rPr>
      </w:pPr>
      <w:r>
        <w:rPr>
          <w:rFonts w:hint="eastAsia" w:ascii="宋体" w:hAnsi="宋体"/>
          <w:bCs/>
          <w:sz w:val="28"/>
        </w:rPr>
        <w:t>1.4.3投标人不得存在下列情形之一：</w:t>
      </w:r>
    </w:p>
    <w:p>
      <w:pPr>
        <w:spacing w:line="360" w:lineRule="auto"/>
        <w:ind w:right="-10"/>
        <w:rPr>
          <w:rFonts w:ascii="宋体" w:hAnsi="宋体"/>
          <w:bCs/>
          <w:sz w:val="28"/>
        </w:rPr>
      </w:pPr>
      <w:r>
        <w:rPr>
          <w:rFonts w:hint="eastAsia" w:ascii="宋体" w:hAnsi="宋体"/>
          <w:bCs/>
          <w:sz w:val="28"/>
        </w:rPr>
        <w:t>（1）单位负责人为同一人或者存在直接控股、管理关系的不同供应商，不得参加同一合同（标包）项下的招标活动。</w:t>
      </w:r>
    </w:p>
    <w:p>
      <w:pPr>
        <w:spacing w:line="360" w:lineRule="auto"/>
        <w:ind w:right="-10" w:firstLine="560" w:firstLineChars="200"/>
        <w:rPr>
          <w:rFonts w:ascii="宋体" w:hAnsi="宋体"/>
          <w:bCs/>
          <w:sz w:val="28"/>
        </w:rPr>
      </w:pPr>
      <w:r>
        <w:rPr>
          <w:rFonts w:hint="eastAsia" w:ascii="宋体" w:hAnsi="宋体"/>
          <w:bCs/>
          <w:sz w:val="28"/>
        </w:rPr>
        <w:t>除单一来源采购项目外，为采购项目提供整体设计、规范编制或者项目管理、监理、检测等服务的供应商，不得再参加该采购项目的其他招标活动。</w:t>
      </w:r>
    </w:p>
    <w:p>
      <w:pPr>
        <w:spacing w:line="360" w:lineRule="auto"/>
        <w:ind w:right="-10"/>
        <w:rPr>
          <w:rFonts w:ascii="宋体" w:hAnsi="宋体"/>
          <w:bCs/>
          <w:sz w:val="28"/>
        </w:rPr>
      </w:pPr>
      <w:r>
        <w:rPr>
          <w:rFonts w:hint="eastAsia" w:ascii="宋体" w:hAnsi="宋体"/>
          <w:bCs/>
          <w:sz w:val="28"/>
        </w:rPr>
        <w:t>（2）自报名截止时间之日起至投标截止时间止，被各级人民政府财政部门作出禁止参加政府采购活动行政处罚决定的单位不得参与本项目投标（有效期内） 。</w:t>
      </w:r>
    </w:p>
    <w:p>
      <w:pPr>
        <w:rPr>
          <w:rFonts w:ascii="Arial" w:hAnsi="Arial" w:eastAsia="黑体"/>
          <w:b/>
          <w:sz w:val="32"/>
          <w:szCs w:val="20"/>
        </w:rPr>
      </w:pPr>
      <w:r>
        <w:rPr>
          <w:rFonts w:hint="eastAsia" w:ascii="宋体" w:hAnsi="宋体" w:cs="宋体"/>
          <w:b/>
          <w:sz w:val="28"/>
          <w:szCs w:val="18"/>
        </w:rPr>
        <w:t>1.5费用承担</w:t>
      </w:r>
    </w:p>
    <w:p>
      <w:pPr>
        <w:autoSpaceDE w:val="0"/>
        <w:autoSpaceDN w:val="0"/>
        <w:spacing w:line="440" w:lineRule="exact"/>
        <w:ind w:firstLine="560" w:firstLineChars="200"/>
        <w:rPr>
          <w:rFonts w:ascii="宋体" w:hAnsi="宋体"/>
          <w:bCs/>
          <w:sz w:val="28"/>
        </w:rPr>
      </w:pPr>
      <w:r>
        <w:rPr>
          <w:rFonts w:hint="eastAsia" w:ascii="宋体" w:hAnsi="宋体" w:cs="宋体"/>
          <w:smallCaps/>
          <w:kern w:val="44"/>
          <w:sz w:val="28"/>
          <w:szCs w:val="28"/>
        </w:rPr>
        <w:t>投</w:t>
      </w:r>
      <w:r>
        <w:rPr>
          <w:rFonts w:hint="eastAsia" w:ascii="宋体" w:hAnsi="宋体"/>
          <w:bCs/>
          <w:sz w:val="28"/>
        </w:rPr>
        <w:t>标人准备和参加投标活动发生的费用自理。不论投标的结果如何，采购单位在任何情况下均无义务和责任承担这些费用。</w:t>
      </w:r>
    </w:p>
    <w:p>
      <w:pPr>
        <w:rPr>
          <w:rFonts w:ascii="Arial" w:hAnsi="Arial" w:eastAsia="黑体"/>
          <w:b/>
          <w:sz w:val="32"/>
          <w:szCs w:val="20"/>
        </w:rPr>
      </w:pPr>
      <w:r>
        <w:rPr>
          <w:rFonts w:hint="eastAsia" w:ascii="宋体" w:hAnsi="宋体" w:cs="宋体"/>
          <w:b/>
          <w:sz w:val="28"/>
          <w:szCs w:val="18"/>
        </w:rPr>
        <w:t>1.6 保密</w:t>
      </w:r>
    </w:p>
    <w:p>
      <w:pPr>
        <w:spacing w:line="360" w:lineRule="auto"/>
        <w:ind w:right="-10" w:firstLine="560" w:firstLineChars="200"/>
        <w:rPr>
          <w:rFonts w:ascii="宋体" w:hAnsi="宋体"/>
          <w:bCs/>
          <w:sz w:val="28"/>
        </w:rPr>
      </w:pPr>
      <w:r>
        <w:rPr>
          <w:rFonts w:hint="eastAsia" w:ascii="宋体" w:hAnsi="宋体"/>
          <w:bCs/>
          <w:sz w:val="28"/>
        </w:rPr>
        <w:t>参与采购活动的各方应对招标文件和投标文件中的商业和技术等秘密保密，否则应承担相应的法律责任。</w:t>
      </w:r>
    </w:p>
    <w:p>
      <w:pPr>
        <w:rPr>
          <w:rFonts w:ascii="Arial" w:hAnsi="Arial" w:eastAsia="黑体"/>
          <w:b/>
          <w:sz w:val="32"/>
          <w:szCs w:val="20"/>
        </w:rPr>
      </w:pPr>
      <w:r>
        <w:rPr>
          <w:rFonts w:hint="eastAsia" w:ascii="宋体" w:hAnsi="宋体" w:cs="宋体"/>
          <w:b/>
          <w:sz w:val="28"/>
          <w:szCs w:val="18"/>
        </w:rPr>
        <w:t>1.7 语言文字</w:t>
      </w:r>
    </w:p>
    <w:p>
      <w:pPr>
        <w:spacing w:line="360" w:lineRule="auto"/>
        <w:ind w:right="-10" w:firstLine="560" w:firstLineChars="200"/>
        <w:rPr>
          <w:rFonts w:ascii="宋体" w:hAnsi="宋体"/>
          <w:bCs/>
          <w:sz w:val="28"/>
        </w:rPr>
      </w:pPr>
      <w:r>
        <w:rPr>
          <w:rFonts w:hint="eastAsia" w:ascii="宋体" w:hAnsi="宋体"/>
          <w:bCs/>
          <w:sz w:val="28"/>
        </w:rPr>
        <w:t>招标投标文件使用的语言文字为中文。专用术语使用外文的，应附有中文注释。</w:t>
      </w:r>
    </w:p>
    <w:p>
      <w:pPr>
        <w:rPr>
          <w:rFonts w:ascii="Arial" w:hAnsi="Arial" w:eastAsia="黑体"/>
          <w:b/>
          <w:sz w:val="32"/>
          <w:szCs w:val="20"/>
        </w:rPr>
      </w:pPr>
      <w:r>
        <w:rPr>
          <w:rFonts w:hint="eastAsia" w:ascii="宋体" w:hAnsi="宋体" w:cs="宋体"/>
          <w:b/>
          <w:sz w:val="28"/>
          <w:szCs w:val="18"/>
        </w:rPr>
        <w:t>1.8计量单位</w:t>
      </w:r>
    </w:p>
    <w:p>
      <w:pPr>
        <w:spacing w:line="360" w:lineRule="auto"/>
        <w:ind w:right="-10" w:firstLine="560" w:firstLineChars="200"/>
        <w:rPr>
          <w:rFonts w:ascii="宋体" w:hAnsi="宋体"/>
          <w:bCs/>
          <w:sz w:val="28"/>
        </w:rPr>
      </w:pPr>
      <w:r>
        <w:rPr>
          <w:rFonts w:hint="eastAsia" w:ascii="宋体" w:hAnsi="宋体"/>
          <w:bCs/>
          <w:sz w:val="28"/>
        </w:rPr>
        <w:t>所有计量均采用中华人民共和国法定计量单位。</w:t>
      </w:r>
    </w:p>
    <w:p>
      <w:pPr>
        <w:rPr>
          <w:rFonts w:ascii="Arial" w:hAnsi="Arial" w:eastAsia="黑体"/>
          <w:b/>
          <w:sz w:val="32"/>
          <w:szCs w:val="20"/>
        </w:rPr>
      </w:pPr>
      <w:r>
        <w:rPr>
          <w:rFonts w:hint="eastAsia" w:ascii="宋体" w:hAnsi="宋体" w:cs="宋体"/>
          <w:b/>
          <w:sz w:val="28"/>
          <w:szCs w:val="18"/>
        </w:rPr>
        <w:t>1.9 响应和偏差</w:t>
      </w:r>
    </w:p>
    <w:p>
      <w:pPr>
        <w:spacing w:line="360" w:lineRule="auto"/>
        <w:ind w:right="-10" w:firstLine="560" w:firstLineChars="200"/>
        <w:rPr>
          <w:rFonts w:ascii="宋体" w:hAnsi="宋体"/>
          <w:bCs/>
          <w:sz w:val="28"/>
        </w:rPr>
      </w:pPr>
      <w:r>
        <w:rPr>
          <w:rFonts w:hint="eastAsia" w:ascii="宋体" w:hAnsi="宋体" w:cs="宋体"/>
          <w:smallCaps/>
          <w:kern w:val="44"/>
          <w:sz w:val="28"/>
          <w:szCs w:val="28"/>
        </w:rPr>
        <w:t>1</w:t>
      </w:r>
      <w:r>
        <w:rPr>
          <w:rFonts w:hint="eastAsia" w:ascii="宋体" w:hAnsi="宋体"/>
          <w:bCs/>
          <w:sz w:val="28"/>
        </w:rPr>
        <w:t>.9.1投标文件应当对招标文件的实质性要求和条件作出满足性或更有利于采购人的响应，否则，投标人的投标将被否决。</w:t>
      </w:r>
    </w:p>
    <w:p>
      <w:pPr>
        <w:spacing w:line="360" w:lineRule="auto"/>
        <w:ind w:right="-10" w:firstLine="560" w:firstLineChars="200"/>
        <w:rPr>
          <w:rFonts w:ascii="宋体" w:hAnsi="宋体"/>
          <w:bCs/>
          <w:sz w:val="28"/>
        </w:rPr>
      </w:pPr>
      <w:r>
        <w:rPr>
          <w:rFonts w:hint="eastAsia" w:ascii="宋体" w:hAnsi="宋体"/>
          <w:bCs/>
          <w:sz w:val="28"/>
        </w:rPr>
        <w:t>1.9.2 投标人应根据招标文件的要求提供投标货物或服务技术性能指标的详细描述、技术支持资料及技术服务和质保期服务计划等内容以对招标文件作出响应。</w:t>
      </w:r>
    </w:p>
    <w:p>
      <w:pPr>
        <w:spacing w:line="360" w:lineRule="auto"/>
        <w:ind w:right="-10" w:firstLine="560" w:firstLineChars="200"/>
        <w:rPr>
          <w:rFonts w:ascii="宋体" w:hAnsi="宋体"/>
          <w:bCs/>
          <w:sz w:val="28"/>
        </w:rPr>
      </w:pPr>
      <w:r>
        <w:rPr>
          <w:rFonts w:hint="eastAsia" w:ascii="宋体" w:hAnsi="宋体"/>
          <w:bCs/>
          <w:sz w:val="28"/>
        </w:rPr>
        <w:t>1.9.3 投标文件中应针对实质性要求和条件中列明的技术要求提供技术支持资料。技术支持资料以制造商公开发布的印刷资料，或检测机构出具的检测报告或采购内容及需求允许的其他形式为准。提供技术支持资料的具体时间见采购内容及需求。</w:t>
      </w:r>
    </w:p>
    <w:p>
      <w:pPr>
        <w:spacing w:line="360" w:lineRule="auto"/>
        <w:ind w:right="-10" w:firstLine="560" w:firstLineChars="200"/>
        <w:rPr>
          <w:rFonts w:ascii="宋体" w:hAnsi="宋体"/>
          <w:bCs/>
          <w:sz w:val="28"/>
        </w:rPr>
      </w:pPr>
      <w:r>
        <w:rPr>
          <w:rFonts w:hint="eastAsia" w:ascii="宋体" w:hAnsi="宋体"/>
          <w:bCs/>
          <w:sz w:val="28"/>
        </w:rPr>
        <w:t>1.9.4 招标文件规定了可以偏差的范围和最高偏差项数的，偏差应当符合招标文件规定的偏差范围和最高项数，超出偏差范围和最高偏差项数的投标将被否决。</w:t>
      </w:r>
    </w:p>
    <w:p>
      <w:pPr>
        <w:rPr>
          <w:rFonts w:ascii="Arial" w:hAnsi="Arial" w:eastAsia="黑体"/>
          <w:b/>
          <w:sz w:val="32"/>
          <w:szCs w:val="20"/>
        </w:rPr>
      </w:pPr>
      <w:r>
        <w:rPr>
          <w:rFonts w:hint="eastAsia" w:ascii="宋体" w:hAnsi="宋体" w:cs="宋体"/>
          <w:b/>
          <w:sz w:val="28"/>
          <w:szCs w:val="18"/>
        </w:rPr>
        <w:t>1.10 定义</w:t>
      </w:r>
    </w:p>
    <w:p>
      <w:pPr>
        <w:spacing w:line="360" w:lineRule="auto"/>
        <w:ind w:right="-10" w:firstLine="560" w:firstLineChars="200"/>
        <w:rPr>
          <w:rFonts w:ascii="宋体" w:hAnsi="宋体"/>
          <w:bCs/>
          <w:sz w:val="28"/>
        </w:rPr>
      </w:pPr>
      <w:r>
        <w:rPr>
          <w:rFonts w:hint="eastAsia" w:ascii="宋体" w:hAnsi="宋体"/>
          <w:bCs/>
          <w:sz w:val="28"/>
        </w:rPr>
        <w:t>1.10.1采购（招标），是指以合同方式有偿取得货物、工程和服务的行为。</w:t>
      </w:r>
    </w:p>
    <w:p>
      <w:pPr>
        <w:spacing w:line="360" w:lineRule="auto"/>
        <w:ind w:right="-10" w:firstLine="560" w:firstLineChars="200"/>
        <w:rPr>
          <w:rFonts w:ascii="宋体" w:hAnsi="宋体"/>
          <w:bCs/>
          <w:sz w:val="28"/>
        </w:rPr>
      </w:pPr>
      <w:r>
        <w:rPr>
          <w:rFonts w:hint="eastAsia" w:ascii="宋体" w:hAnsi="宋体"/>
          <w:bCs/>
          <w:sz w:val="28"/>
        </w:rPr>
        <w:t>货物，是指各种形态和种类的物品，以及货物采购中所伴随的服务。</w:t>
      </w:r>
    </w:p>
    <w:p>
      <w:pPr>
        <w:spacing w:line="360" w:lineRule="auto"/>
        <w:ind w:right="-10" w:firstLine="560" w:firstLineChars="200"/>
        <w:rPr>
          <w:rFonts w:ascii="宋体" w:hAnsi="宋体"/>
          <w:bCs/>
          <w:sz w:val="28"/>
        </w:rPr>
      </w:pPr>
      <w:r>
        <w:rPr>
          <w:rFonts w:hint="eastAsia" w:ascii="宋体" w:hAnsi="宋体"/>
          <w:bCs/>
          <w:sz w:val="28"/>
        </w:rPr>
        <w:t>1.10.2 采购单位：是指具体负责和从事政府采购业务的集中采购机构、社会中介代理机构和采购人的总称。</w:t>
      </w:r>
    </w:p>
    <w:p>
      <w:pPr>
        <w:spacing w:line="360" w:lineRule="auto"/>
        <w:ind w:right="-10" w:firstLine="560" w:firstLineChars="200"/>
        <w:rPr>
          <w:rFonts w:ascii="宋体" w:hAnsi="宋体"/>
          <w:bCs/>
          <w:sz w:val="28"/>
        </w:rPr>
      </w:pPr>
      <w:r>
        <w:rPr>
          <w:rFonts w:hint="eastAsia" w:ascii="宋体" w:hAnsi="宋体"/>
          <w:bCs/>
          <w:sz w:val="28"/>
        </w:rPr>
        <w:t>供应商：是指对本项目表现出兴趣，并有可能实际参与该项目投标的法人、其他组织或者自然人。</w:t>
      </w:r>
    </w:p>
    <w:p>
      <w:pPr>
        <w:spacing w:line="360" w:lineRule="auto"/>
        <w:ind w:right="-10" w:firstLine="560" w:firstLineChars="200"/>
        <w:rPr>
          <w:rFonts w:ascii="宋体" w:hAnsi="宋体"/>
          <w:bCs/>
          <w:sz w:val="28"/>
        </w:rPr>
      </w:pPr>
      <w:r>
        <w:rPr>
          <w:rFonts w:hint="eastAsia" w:ascii="宋体" w:hAnsi="宋体"/>
          <w:bCs/>
          <w:sz w:val="28"/>
        </w:rPr>
        <w:t>投标人：是指按照一定的程序，获取了招标文件，并实际参与了该项目投标活动的供应商。</w:t>
      </w:r>
    </w:p>
    <w:p>
      <w:pPr>
        <w:rPr>
          <w:rFonts w:ascii="宋体" w:hAnsi="宋体" w:cs="宋体"/>
          <w:b/>
          <w:sz w:val="28"/>
          <w:szCs w:val="18"/>
        </w:rPr>
      </w:pPr>
      <w:r>
        <w:rPr>
          <w:rFonts w:hint="eastAsia" w:ascii="宋体" w:hAnsi="宋体" w:cs="宋体"/>
          <w:b/>
          <w:sz w:val="28"/>
          <w:szCs w:val="18"/>
        </w:rPr>
        <w:t>2. 招标文件</w:t>
      </w:r>
    </w:p>
    <w:p>
      <w:pPr>
        <w:rPr>
          <w:rFonts w:ascii="Arial" w:hAnsi="Arial" w:eastAsia="黑体"/>
          <w:b/>
          <w:sz w:val="32"/>
          <w:szCs w:val="20"/>
        </w:rPr>
      </w:pPr>
      <w:r>
        <w:rPr>
          <w:rFonts w:hint="eastAsia" w:ascii="宋体" w:hAnsi="宋体" w:cs="宋体"/>
          <w:b/>
          <w:sz w:val="28"/>
          <w:szCs w:val="18"/>
        </w:rPr>
        <w:t>2.1 招标文件的组成</w:t>
      </w:r>
    </w:p>
    <w:p>
      <w:pPr>
        <w:spacing w:line="360" w:lineRule="auto"/>
        <w:ind w:right="-10" w:firstLine="560" w:firstLineChars="200"/>
        <w:rPr>
          <w:rFonts w:ascii="宋体" w:hAnsi="宋体"/>
          <w:bCs/>
          <w:sz w:val="28"/>
        </w:rPr>
      </w:pPr>
      <w:r>
        <w:rPr>
          <w:rFonts w:hint="eastAsia" w:ascii="宋体" w:hAnsi="宋体"/>
          <w:bCs/>
          <w:sz w:val="28"/>
        </w:rPr>
        <w:t>本招标文件包括：</w:t>
      </w:r>
    </w:p>
    <w:p>
      <w:pPr>
        <w:spacing w:line="360" w:lineRule="auto"/>
        <w:ind w:right="-10" w:firstLine="560" w:firstLineChars="200"/>
        <w:rPr>
          <w:rFonts w:ascii="宋体" w:hAnsi="宋体"/>
          <w:bCs/>
          <w:sz w:val="28"/>
        </w:rPr>
      </w:pPr>
      <w:r>
        <w:rPr>
          <w:rFonts w:hint="eastAsia" w:ascii="宋体" w:hAnsi="宋体"/>
          <w:bCs/>
          <w:sz w:val="28"/>
        </w:rPr>
        <w:t>（1）招标公告；</w:t>
      </w:r>
    </w:p>
    <w:p>
      <w:pPr>
        <w:spacing w:line="360" w:lineRule="auto"/>
        <w:ind w:right="-10" w:firstLine="560" w:firstLineChars="200"/>
        <w:rPr>
          <w:rFonts w:ascii="宋体" w:hAnsi="宋体"/>
          <w:bCs/>
          <w:sz w:val="28"/>
        </w:rPr>
      </w:pPr>
      <w:r>
        <w:rPr>
          <w:rFonts w:hint="eastAsia" w:ascii="宋体" w:hAnsi="宋体"/>
          <w:bCs/>
          <w:sz w:val="28"/>
        </w:rPr>
        <w:t>（2）供应商须知前附表；</w:t>
      </w:r>
    </w:p>
    <w:p>
      <w:pPr>
        <w:spacing w:line="360" w:lineRule="auto"/>
        <w:ind w:right="-10" w:firstLine="560" w:firstLineChars="200"/>
        <w:rPr>
          <w:rFonts w:ascii="宋体" w:hAnsi="宋体"/>
          <w:bCs/>
          <w:sz w:val="28"/>
        </w:rPr>
      </w:pPr>
      <w:r>
        <w:rPr>
          <w:rFonts w:hint="eastAsia" w:ascii="宋体" w:hAnsi="宋体"/>
          <w:bCs/>
          <w:sz w:val="28"/>
        </w:rPr>
        <w:t>（3）服务内容及要求；</w:t>
      </w:r>
    </w:p>
    <w:p>
      <w:pPr>
        <w:spacing w:line="360" w:lineRule="auto"/>
        <w:ind w:right="-10" w:firstLine="560" w:firstLineChars="200"/>
        <w:rPr>
          <w:rFonts w:ascii="宋体" w:hAnsi="宋体"/>
          <w:bCs/>
          <w:sz w:val="28"/>
        </w:rPr>
      </w:pPr>
      <w:r>
        <w:rPr>
          <w:rFonts w:hint="eastAsia" w:ascii="宋体" w:hAnsi="宋体"/>
          <w:bCs/>
          <w:sz w:val="28"/>
        </w:rPr>
        <w:t>（4）评标办法；</w:t>
      </w:r>
    </w:p>
    <w:p>
      <w:pPr>
        <w:pStyle w:val="3"/>
        <w:ind w:firstLine="560" w:firstLineChars="200"/>
      </w:pPr>
      <w:r>
        <w:rPr>
          <w:rFonts w:hint="eastAsia" w:ascii="宋体" w:hAnsi="宋体"/>
          <w:bCs/>
          <w:sz w:val="28"/>
        </w:rPr>
        <w:t>（5）投标单位须知</w:t>
      </w:r>
    </w:p>
    <w:p>
      <w:pPr>
        <w:spacing w:line="360" w:lineRule="auto"/>
        <w:ind w:right="-10" w:firstLine="560" w:firstLineChars="200"/>
        <w:rPr>
          <w:rFonts w:ascii="宋体" w:hAnsi="宋体"/>
          <w:bCs/>
          <w:sz w:val="28"/>
        </w:rPr>
      </w:pPr>
      <w:r>
        <w:rPr>
          <w:rFonts w:hint="eastAsia" w:ascii="宋体" w:hAnsi="宋体"/>
          <w:bCs/>
          <w:sz w:val="28"/>
        </w:rPr>
        <w:t>（6）合同条款及格式</w:t>
      </w:r>
    </w:p>
    <w:p>
      <w:pPr>
        <w:spacing w:line="360" w:lineRule="auto"/>
        <w:ind w:right="-10" w:firstLine="560" w:firstLineChars="200"/>
        <w:rPr>
          <w:rFonts w:ascii="宋体" w:hAnsi="宋体"/>
          <w:bCs/>
          <w:sz w:val="28"/>
        </w:rPr>
      </w:pPr>
      <w:r>
        <w:rPr>
          <w:rFonts w:hint="eastAsia" w:ascii="宋体" w:hAnsi="宋体"/>
          <w:bCs/>
          <w:sz w:val="28"/>
        </w:rPr>
        <w:t>（7）投标文件格式。</w:t>
      </w:r>
    </w:p>
    <w:p>
      <w:pPr>
        <w:spacing w:line="360" w:lineRule="auto"/>
        <w:ind w:right="-10" w:firstLine="560" w:firstLineChars="200"/>
        <w:rPr>
          <w:rFonts w:ascii="宋体" w:hAnsi="宋体"/>
          <w:bCs/>
          <w:sz w:val="28"/>
        </w:rPr>
      </w:pPr>
      <w:r>
        <w:rPr>
          <w:rFonts w:hint="eastAsia" w:ascii="宋体" w:hAnsi="宋体"/>
          <w:bCs/>
          <w:sz w:val="28"/>
        </w:rPr>
        <w:t>根据本章第2.2款和第2.3款对招标文件所作的澄清、修改，构成招标文件的组成部分。</w:t>
      </w:r>
    </w:p>
    <w:p>
      <w:pPr>
        <w:rPr>
          <w:rFonts w:ascii="Arial" w:hAnsi="Arial" w:eastAsia="黑体"/>
          <w:b/>
          <w:sz w:val="32"/>
          <w:szCs w:val="20"/>
        </w:rPr>
      </w:pPr>
      <w:r>
        <w:rPr>
          <w:rFonts w:hint="eastAsia" w:ascii="宋体" w:hAnsi="宋体" w:cs="宋体"/>
          <w:b/>
          <w:sz w:val="28"/>
          <w:szCs w:val="18"/>
        </w:rPr>
        <w:t>2.2 招标文件的澄清</w:t>
      </w:r>
    </w:p>
    <w:p>
      <w:pPr>
        <w:spacing w:line="360" w:lineRule="auto"/>
        <w:ind w:right="-10" w:firstLine="560" w:firstLineChars="200"/>
        <w:rPr>
          <w:rFonts w:ascii="宋体" w:hAnsi="宋体"/>
          <w:bCs/>
          <w:sz w:val="28"/>
        </w:rPr>
      </w:pPr>
      <w:r>
        <w:rPr>
          <w:rFonts w:hint="eastAsia" w:ascii="宋体" w:hAnsi="宋体"/>
          <w:bCs/>
          <w:sz w:val="28"/>
        </w:rPr>
        <w:t>2.2.1 投标人应仔细阅读和检查招标文件的全部内容。如发现缺页或附件不全，应及时向采购人提出，以便补齐。如有疑问，应在投标人须知前附表规定的时间前以书面形式将提出的问题送达采购人，要求采购人对招标文件予以澄清。</w:t>
      </w:r>
    </w:p>
    <w:p>
      <w:pPr>
        <w:spacing w:line="360" w:lineRule="auto"/>
        <w:ind w:right="-10" w:firstLine="560" w:firstLineChars="200"/>
        <w:rPr>
          <w:rFonts w:ascii="宋体" w:hAnsi="宋体"/>
          <w:bCs/>
          <w:sz w:val="28"/>
        </w:rPr>
      </w:pPr>
      <w:r>
        <w:rPr>
          <w:rFonts w:hint="eastAsia" w:ascii="宋体" w:hAnsi="宋体"/>
          <w:bCs/>
          <w:sz w:val="28"/>
        </w:rPr>
        <w:t>2.2.2招标文件的澄清以书面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right="-10" w:firstLine="560" w:firstLineChars="200"/>
        <w:rPr>
          <w:rFonts w:ascii="宋体" w:hAnsi="宋体"/>
          <w:bCs/>
          <w:sz w:val="28"/>
        </w:rPr>
      </w:pPr>
      <w:r>
        <w:rPr>
          <w:rFonts w:hint="eastAsia" w:ascii="宋体" w:hAnsi="宋体"/>
          <w:bCs/>
          <w:sz w:val="28"/>
        </w:rPr>
        <w:t>2.2.3 投标人在收到澄清后，应在投标人须知前附表规定的时间内以书面形式通知采购人，确认已收到该澄清。</w:t>
      </w:r>
    </w:p>
    <w:p>
      <w:pPr>
        <w:spacing w:line="360" w:lineRule="auto"/>
        <w:ind w:right="-10" w:firstLine="560" w:firstLineChars="200"/>
        <w:rPr>
          <w:rFonts w:ascii="宋体" w:hAnsi="宋体"/>
          <w:bCs/>
          <w:sz w:val="28"/>
        </w:rPr>
      </w:pPr>
      <w:r>
        <w:rPr>
          <w:rFonts w:hint="eastAsia" w:ascii="宋体" w:hAnsi="宋体"/>
          <w:bCs/>
          <w:sz w:val="28"/>
        </w:rPr>
        <w:t>2.2.4 除非采购人认为确有必要答复，否则，采购人有权拒绝回复投标人在投标人须知前附表规定的时间后的任何澄清要求。</w:t>
      </w:r>
    </w:p>
    <w:p>
      <w:pPr>
        <w:spacing w:line="360" w:lineRule="auto"/>
        <w:ind w:right="-10" w:firstLine="560" w:firstLineChars="200"/>
        <w:rPr>
          <w:rFonts w:ascii="宋体" w:hAnsi="宋体"/>
          <w:bCs/>
          <w:sz w:val="28"/>
        </w:rPr>
      </w:pPr>
      <w:r>
        <w:rPr>
          <w:rFonts w:hint="eastAsia" w:ascii="宋体" w:hAnsi="宋体"/>
          <w:bCs/>
          <w:sz w:val="28"/>
        </w:rPr>
        <w:t>2.3 招标文件的修改</w:t>
      </w:r>
    </w:p>
    <w:p>
      <w:pPr>
        <w:spacing w:line="360" w:lineRule="auto"/>
        <w:ind w:right="-10" w:firstLine="560" w:firstLineChars="200"/>
        <w:rPr>
          <w:rFonts w:ascii="宋体" w:hAnsi="宋体"/>
          <w:bCs/>
          <w:sz w:val="28"/>
        </w:rPr>
      </w:pPr>
      <w:r>
        <w:rPr>
          <w:rFonts w:hint="eastAsia" w:ascii="宋体" w:hAnsi="宋体"/>
          <w:bCs/>
          <w:sz w:val="28"/>
        </w:rPr>
        <w:t>2.3.1 采购人可以书面形式修改招标文件，并通知所有已购买招标文件的投标人。修改招标文件的时间距投标人须知前附表规定的投标截止时间不足15日的，并且修改内容可能影响投标文件编制的，将相应延长投标截止时间。</w:t>
      </w:r>
    </w:p>
    <w:p>
      <w:pPr>
        <w:spacing w:line="360" w:lineRule="auto"/>
        <w:ind w:right="-10" w:firstLine="560" w:firstLineChars="200"/>
        <w:rPr>
          <w:rFonts w:ascii="宋体" w:hAnsi="宋体"/>
          <w:bCs/>
          <w:sz w:val="28"/>
        </w:rPr>
      </w:pPr>
      <w:r>
        <w:rPr>
          <w:rFonts w:hint="eastAsia" w:ascii="宋体" w:hAnsi="宋体"/>
          <w:bCs/>
          <w:sz w:val="28"/>
        </w:rPr>
        <w:t>2.3.2 投标人收到修改内容后，应在投标人须知前附表规定的时间内以书面形式通知采购人，确认已收到该修改。</w:t>
      </w:r>
    </w:p>
    <w:p>
      <w:pPr>
        <w:spacing w:line="360" w:lineRule="auto"/>
        <w:ind w:right="-10" w:firstLine="560" w:firstLineChars="200"/>
        <w:rPr>
          <w:rFonts w:ascii="宋体" w:hAnsi="宋体"/>
          <w:bCs/>
          <w:sz w:val="28"/>
        </w:rPr>
      </w:pPr>
      <w:r>
        <w:rPr>
          <w:rFonts w:hint="eastAsia" w:ascii="宋体" w:hAnsi="宋体"/>
          <w:bCs/>
          <w:sz w:val="28"/>
        </w:rPr>
        <w:t>2.4 招标文件的解释</w:t>
      </w:r>
    </w:p>
    <w:p>
      <w:pPr>
        <w:spacing w:line="360" w:lineRule="auto"/>
        <w:ind w:right="-10"/>
        <w:rPr>
          <w:rFonts w:ascii="宋体" w:hAnsi="宋体" w:cs="宋体"/>
          <w:smallCaps/>
          <w:kern w:val="44"/>
          <w:sz w:val="28"/>
          <w:szCs w:val="28"/>
        </w:rPr>
      </w:pPr>
      <w:r>
        <w:rPr>
          <w:rFonts w:hint="eastAsia" w:ascii="宋体" w:hAnsi="宋体"/>
          <w:bCs/>
          <w:sz w:val="28"/>
        </w:rPr>
        <w:t>本招标文件由采购人或其委托的采购代理机构负责解释。</w:t>
      </w:r>
    </w:p>
    <w:p>
      <w:pPr>
        <w:rPr>
          <w:rFonts w:ascii="宋体" w:hAnsi="宋体" w:cs="宋体"/>
          <w:b/>
          <w:sz w:val="28"/>
          <w:szCs w:val="18"/>
        </w:rPr>
      </w:pPr>
      <w:r>
        <w:rPr>
          <w:rFonts w:hint="eastAsia" w:ascii="宋体" w:hAnsi="宋体" w:cs="宋体"/>
          <w:b/>
          <w:sz w:val="28"/>
          <w:szCs w:val="18"/>
        </w:rPr>
        <w:t>3. 投标文件</w:t>
      </w:r>
    </w:p>
    <w:p>
      <w:pPr>
        <w:rPr>
          <w:rFonts w:ascii="宋体" w:hAnsi="宋体" w:cs="宋体"/>
          <w:b/>
          <w:sz w:val="28"/>
          <w:szCs w:val="18"/>
        </w:rPr>
      </w:pPr>
      <w:r>
        <w:rPr>
          <w:rFonts w:hint="eastAsia" w:ascii="宋体" w:hAnsi="宋体" w:cs="宋体"/>
          <w:b/>
          <w:sz w:val="28"/>
          <w:szCs w:val="18"/>
        </w:rPr>
        <w:t>3.1 投标文件的组成</w:t>
      </w:r>
    </w:p>
    <w:p>
      <w:pPr>
        <w:spacing w:line="360" w:lineRule="auto"/>
        <w:ind w:right="-10" w:firstLine="560" w:firstLineChars="200"/>
        <w:rPr>
          <w:rFonts w:ascii="宋体" w:hAnsi="宋体"/>
          <w:bCs/>
          <w:sz w:val="28"/>
        </w:rPr>
      </w:pPr>
      <w:r>
        <w:rPr>
          <w:rFonts w:hint="eastAsia" w:ascii="宋体" w:hAnsi="宋体"/>
          <w:bCs/>
          <w:sz w:val="28"/>
        </w:rPr>
        <w:t>3.1.1 投标文件应包括下列内容：</w:t>
      </w:r>
    </w:p>
    <w:p>
      <w:pPr>
        <w:spacing w:line="360" w:lineRule="auto"/>
        <w:ind w:right="-10" w:firstLine="560" w:firstLineChars="200"/>
        <w:rPr>
          <w:rFonts w:ascii="宋体" w:hAnsi="宋体"/>
          <w:bCs/>
          <w:sz w:val="28"/>
        </w:rPr>
      </w:pPr>
      <w:r>
        <w:rPr>
          <w:rFonts w:hint="eastAsia" w:ascii="宋体" w:hAnsi="宋体"/>
          <w:bCs/>
          <w:sz w:val="28"/>
        </w:rPr>
        <w:t>（1）投标函；</w:t>
      </w:r>
    </w:p>
    <w:p>
      <w:pPr>
        <w:spacing w:line="360" w:lineRule="auto"/>
        <w:ind w:right="-10" w:firstLine="560" w:firstLineChars="200"/>
        <w:rPr>
          <w:rFonts w:ascii="宋体" w:hAnsi="宋体"/>
          <w:bCs/>
          <w:sz w:val="28"/>
        </w:rPr>
      </w:pPr>
      <w:r>
        <w:rPr>
          <w:rFonts w:hint="eastAsia" w:ascii="宋体" w:hAnsi="宋体"/>
          <w:bCs/>
          <w:sz w:val="28"/>
        </w:rPr>
        <w:t>（2）开标一览表；</w:t>
      </w:r>
    </w:p>
    <w:p>
      <w:pPr>
        <w:spacing w:line="360" w:lineRule="auto"/>
        <w:ind w:right="-10" w:firstLine="560" w:firstLineChars="200"/>
        <w:rPr>
          <w:rFonts w:ascii="宋体" w:hAnsi="宋体"/>
          <w:bCs/>
          <w:sz w:val="28"/>
        </w:rPr>
      </w:pPr>
      <w:r>
        <w:rPr>
          <w:rFonts w:hint="eastAsia" w:ascii="宋体" w:hAnsi="宋体"/>
          <w:bCs/>
          <w:sz w:val="28"/>
        </w:rPr>
        <w:t>（3）拟投入本项目的工作人员汇总表（格式附后）；</w:t>
      </w:r>
    </w:p>
    <w:p>
      <w:pPr>
        <w:spacing w:line="360" w:lineRule="auto"/>
        <w:ind w:right="-10" w:firstLine="560" w:firstLineChars="200"/>
        <w:rPr>
          <w:rFonts w:ascii="宋体" w:hAnsi="宋体"/>
          <w:bCs/>
          <w:sz w:val="28"/>
        </w:rPr>
      </w:pPr>
      <w:r>
        <w:rPr>
          <w:rFonts w:hint="eastAsia" w:ascii="宋体" w:hAnsi="宋体"/>
          <w:bCs/>
          <w:sz w:val="28"/>
        </w:rPr>
        <w:t>（4）拟投入本项目的人员简历表（格式附后）；</w:t>
      </w:r>
    </w:p>
    <w:p>
      <w:pPr>
        <w:spacing w:line="360" w:lineRule="auto"/>
        <w:ind w:right="-10" w:firstLine="560" w:firstLineChars="200"/>
        <w:rPr>
          <w:rFonts w:ascii="宋体" w:hAnsi="宋体"/>
          <w:bCs/>
          <w:sz w:val="28"/>
        </w:rPr>
      </w:pPr>
      <w:r>
        <w:rPr>
          <w:rFonts w:hint="eastAsia" w:ascii="宋体" w:hAnsi="宋体"/>
          <w:bCs/>
          <w:sz w:val="28"/>
        </w:rPr>
        <w:t>（5）投标人主要业绩一览表（格式附后）；</w:t>
      </w:r>
    </w:p>
    <w:p>
      <w:pPr>
        <w:spacing w:line="360" w:lineRule="auto"/>
        <w:ind w:right="-10" w:firstLine="560" w:firstLineChars="200"/>
        <w:rPr>
          <w:rFonts w:ascii="宋体" w:hAnsi="宋体"/>
          <w:bCs/>
          <w:sz w:val="28"/>
        </w:rPr>
      </w:pPr>
      <w:r>
        <w:rPr>
          <w:rFonts w:hint="eastAsia" w:ascii="宋体" w:hAnsi="宋体"/>
          <w:bCs/>
          <w:sz w:val="28"/>
        </w:rPr>
        <w:t>（6）服务方案（格式附后）</w:t>
      </w:r>
    </w:p>
    <w:p>
      <w:pPr>
        <w:spacing w:line="360" w:lineRule="auto"/>
        <w:ind w:right="-10" w:firstLine="560" w:firstLineChars="200"/>
        <w:rPr>
          <w:rFonts w:ascii="宋体" w:hAnsi="宋体"/>
          <w:bCs/>
          <w:sz w:val="28"/>
        </w:rPr>
      </w:pPr>
      <w:r>
        <w:rPr>
          <w:rFonts w:hint="eastAsia" w:ascii="宋体" w:hAnsi="宋体"/>
          <w:bCs/>
          <w:sz w:val="28"/>
        </w:rPr>
        <w:t>（7）资格证明及有关材料；</w:t>
      </w:r>
    </w:p>
    <w:p>
      <w:pPr>
        <w:spacing w:line="360" w:lineRule="auto"/>
        <w:ind w:right="-10" w:firstLine="560" w:firstLineChars="200"/>
        <w:rPr>
          <w:rFonts w:ascii="宋体" w:hAnsi="宋体"/>
          <w:bCs/>
          <w:sz w:val="28"/>
        </w:rPr>
      </w:pPr>
      <w:r>
        <w:rPr>
          <w:rFonts w:hint="eastAsia" w:ascii="宋体" w:hAnsi="宋体"/>
          <w:bCs/>
          <w:sz w:val="28"/>
        </w:rPr>
        <w:t>（8）其他资料。</w:t>
      </w:r>
    </w:p>
    <w:p>
      <w:pPr>
        <w:spacing w:line="360" w:lineRule="auto"/>
        <w:ind w:right="-10" w:firstLine="560" w:firstLineChars="200"/>
        <w:rPr>
          <w:rFonts w:ascii="宋体" w:hAnsi="宋体"/>
          <w:bCs/>
          <w:sz w:val="28"/>
        </w:rPr>
      </w:pPr>
      <w:r>
        <w:rPr>
          <w:rFonts w:hint="eastAsia" w:ascii="宋体" w:hAnsi="宋体"/>
          <w:bCs/>
          <w:sz w:val="28"/>
        </w:rPr>
        <w:t>投标人在评标过程中作出的符合法律法规和招标文件规定的澄清确认，构成投标文件的组成部分。</w:t>
      </w:r>
    </w:p>
    <w:p>
      <w:pPr>
        <w:spacing w:line="360" w:lineRule="auto"/>
        <w:ind w:right="-10" w:firstLine="560" w:firstLineChars="200"/>
        <w:rPr>
          <w:rFonts w:ascii="宋体" w:hAnsi="宋体"/>
          <w:bCs/>
          <w:sz w:val="28"/>
        </w:rPr>
      </w:pPr>
      <w:r>
        <w:rPr>
          <w:rFonts w:hint="eastAsia" w:ascii="宋体" w:hAnsi="宋体"/>
          <w:bCs/>
          <w:sz w:val="28"/>
        </w:rPr>
        <w:t>3.1.2 招标文件规定不接受联合体投标的，或投标人没有组成联合体的，投标文件不包括联合体协议书。</w:t>
      </w:r>
    </w:p>
    <w:p>
      <w:pPr>
        <w:spacing w:line="360" w:lineRule="auto"/>
        <w:ind w:right="-10" w:firstLine="560" w:firstLineChars="200"/>
        <w:rPr>
          <w:rFonts w:ascii="宋体" w:hAnsi="宋体"/>
          <w:bCs/>
          <w:sz w:val="28"/>
        </w:rPr>
      </w:pPr>
      <w:r>
        <w:rPr>
          <w:rFonts w:hint="eastAsia" w:ascii="宋体" w:hAnsi="宋体"/>
          <w:bCs/>
          <w:sz w:val="28"/>
        </w:rPr>
        <w:t>3.2 投标报价</w:t>
      </w:r>
    </w:p>
    <w:p>
      <w:pPr>
        <w:spacing w:line="360" w:lineRule="auto"/>
        <w:ind w:right="-10" w:firstLine="560" w:firstLineChars="200"/>
        <w:rPr>
          <w:rFonts w:ascii="宋体" w:hAnsi="宋体"/>
          <w:bCs/>
          <w:sz w:val="28"/>
        </w:rPr>
      </w:pPr>
      <w:r>
        <w:rPr>
          <w:rFonts w:hint="eastAsia" w:ascii="宋体" w:hAnsi="宋体"/>
          <w:bCs/>
          <w:sz w:val="28"/>
        </w:rPr>
        <w:t>3.2.1投标人应按第六章“投标文件格式”的要求进行报价并填写投标分项报价表。</w:t>
      </w:r>
    </w:p>
    <w:p>
      <w:pPr>
        <w:spacing w:line="360" w:lineRule="auto"/>
        <w:ind w:right="-10" w:firstLine="560" w:firstLineChars="200"/>
        <w:rPr>
          <w:rFonts w:ascii="宋体" w:hAnsi="宋体"/>
          <w:bCs/>
          <w:sz w:val="28"/>
        </w:rPr>
      </w:pPr>
      <w:r>
        <w:rPr>
          <w:rFonts w:hint="eastAsia" w:ascii="宋体" w:hAnsi="宋体"/>
          <w:bCs/>
          <w:sz w:val="28"/>
        </w:rPr>
        <w:t>3.2.2 投标人应充分了解该项目的总体情况以及影响投标报价的其他要素。</w:t>
      </w:r>
    </w:p>
    <w:p>
      <w:pPr>
        <w:spacing w:line="360" w:lineRule="auto"/>
        <w:ind w:right="-10" w:firstLine="560" w:firstLineChars="200"/>
        <w:rPr>
          <w:rFonts w:ascii="宋体" w:hAnsi="宋体"/>
          <w:bCs/>
          <w:sz w:val="28"/>
        </w:rPr>
      </w:pPr>
      <w:r>
        <w:rPr>
          <w:rFonts w:hint="eastAsia" w:ascii="宋体" w:hAnsi="宋体"/>
          <w:bCs/>
          <w:sz w:val="28"/>
        </w:rPr>
        <w:t>3.2.3投标人在投标截止时间前修改开标一览表中的投标报价总额，应同时修改投标文件“分项报价表”中的相应报价。此修改须符合本章第4.3款的有关要求。</w:t>
      </w:r>
    </w:p>
    <w:p>
      <w:pPr>
        <w:spacing w:line="360" w:lineRule="auto"/>
        <w:ind w:right="-10" w:firstLine="560" w:firstLineChars="200"/>
        <w:rPr>
          <w:rFonts w:ascii="宋体" w:hAnsi="宋体"/>
          <w:bCs/>
          <w:sz w:val="28"/>
        </w:rPr>
      </w:pPr>
      <w:r>
        <w:rPr>
          <w:rFonts w:hint="eastAsia" w:ascii="宋体" w:hAnsi="宋体"/>
          <w:bCs/>
          <w:sz w:val="28"/>
        </w:rPr>
        <w:t>3.2.4 投标文件中开标一览表的投标报价与投标文件中分项报价表的合价不一致的，以开标一览表的投标报价为准。</w:t>
      </w:r>
    </w:p>
    <w:p>
      <w:pPr>
        <w:spacing w:line="360" w:lineRule="auto"/>
        <w:ind w:right="-10" w:firstLine="560" w:firstLineChars="200"/>
        <w:rPr>
          <w:rFonts w:ascii="宋体" w:hAnsi="宋体"/>
          <w:bCs/>
          <w:sz w:val="28"/>
        </w:rPr>
      </w:pPr>
      <w:r>
        <w:rPr>
          <w:rFonts w:hint="eastAsia" w:ascii="宋体" w:hAnsi="宋体"/>
          <w:bCs/>
          <w:sz w:val="28"/>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360" w:lineRule="auto"/>
        <w:ind w:right="-10" w:firstLine="560" w:firstLineChars="200"/>
        <w:rPr>
          <w:rFonts w:ascii="宋体" w:hAnsi="宋体"/>
          <w:bCs/>
          <w:sz w:val="28"/>
        </w:rPr>
      </w:pPr>
      <w:r>
        <w:rPr>
          <w:rFonts w:hint="eastAsia" w:ascii="宋体" w:hAnsi="宋体"/>
          <w:bCs/>
          <w:sz w:val="28"/>
        </w:rPr>
        <w:t>3.2.5采购人设有采购预算（招标控制价、最高投标限价）的，投标人的投标报价不得超过采购预算，采购预算在投标人须知前附表中载明。</w:t>
      </w:r>
    </w:p>
    <w:p>
      <w:pPr>
        <w:spacing w:line="360" w:lineRule="auto"/>
        <w:ind w:right="-10" w:firstLine="560" w:firstLineChars="200"/>
        <w:rPr>
          <w:rFonts w:ascii="宋体" w:hAnsi="宋体"/>
          <w:bCs/>
          <w:sz w:val="28"/>
        </w:rPr>
      </w:pPr>
      <w:r>
        <w:rPr>
          <w:rFonts w:hint="eastAsia" w:ascii="宋体" w:hAnsi="宋体"/>
          <w:bCs/>
          <w:sz w:val="28"/>
        </w:rPr>
        <w:t>3.2.6投标报价包括采购、运输、人工、安装、调试、售后服务、税费等所有与本项目相关的费用，中标单位应承担相应风险，并认真履行合同，采购人不再为本合同范围内的工作支付额外的费用。</w:t>
      </w:r>
    </w:p>
    <w:p>
      <w:pPr>
        <w:spacing w:line="360" w:lineRule="auto"/>
        <w:ind w:right="-10" w:firstLine="560" w:firstLineChars="200"/>
        <w:rPr>
          <w:rFonts w:ascii="宋体" w:hAnsi="宋体"/>
          <w:bCs/>
          <w:sz w:val="28"/>
        </w:rPr>
      </w:pPr>
      <w:r>
        <w:rPr>
          <w:rFonts w:hint="eastAsia" w:ascii="宋体" w:hAnsi="宋体"/>
          <w:bCs/>
          <w:sz w:val="28"/>
        </w:rPr>
        <w:t>3.2.7投标报价的其他要求见投标人须知前附表。</w:t>
      </w:r>
    </w:p>
    <w:p>
      <w:pPr>
        <w:rPr>
          <w:rFonts w:ascii="Arial" w:hAnsi="Arial" w:eastAsia="黑体"/>
          <w:b/>
          <w:sz w:val="32"/>
          <w:szCs w:val="20"/>
        </w:rPr>
      </w:pPr>
      <w:r>
        <w:rPr>
          <w:rFonts w:hint="eastAsia" w:ascii="宋体" w:hAnsi="宋体" w:cs="宋体"/>
          <w:b/>
          <w:sz w:val="28"/>
          <w:szCs w:val="18"/>
        </w:rPr>
        <w:t>3.3 投标有效期</w:t>
      </w:r>
    </w:p>
    <w:p>
      <w:pPr>
        <w:spacing w:line="360" w:lineRule="auto"/>
        <w:ind w:right="-10" w:firstLine="560" w:firstLineChars="200"/>
        <w:rPr>
          <w:rFonts w:ascii="宋体" w:hAnsi="宋体"/>
          <w:bCs/>
          <w:sz w:val="28"/>
        </w:rPr>
      </w:pPr>
      <w:r>
        <w:rPr>
          <w:rFonts w:hint="eastAsia" w:ascii="宋体" w:hAnsi="宋体"/>
          <w:bCs/>
          <w:sz w:val="28"/>
        </w:rPr>
        <w:t>3.3.1 除投标人须知前附表另有规定外，投标有效期为60天。</w:t>
      </w:r>
    </w:p>
    <w:p>
      <w:pPr>
        <w:spacing w:line="360" w:lineRule="auto"/>
        <w:ind w:right="-10" w:firstLine="560" w:firstLineChars="200"/>
        <w:rPr>
          <w:rFonts w:ascii="宋体" w:hAnsi="宋体"/>
          <w:bCs/>
          <w:sz w:val="28"/>
        </w:rPr>
      </w:pPr>
      <w:r>
        <w:rPr>
          <w:rFonts w:hint="eastAsia" w:ascii="宋体" w:hAnsi="宋体"/>
          <w:bCs/>
          <w:sz w:val="28"/>
        </w:rPr>
        <w:t>3.3.2 在投标有效期内，投标人撤销投标文件的，应承担招标文件和法律规定的责任。</w:t>
      </w:r>
    </w:p>
    <w:p>
      <w:pPr>
        <w:spacing w:line="360" w:lineRule="auto"/>
        <w:ind w:right="-10" w:firstLine="560" w:firstLineChars="200"/>
        <w:rPr>
          <w:rFonts w:ascii="宋体" w:hAnsi="宋体"/>
          <w:bCs/>
          <w:sz w:val="28"/>
        </w:rPr>
      </w:pPr>
      <w:r>
        <w:rPr>
          <w:rFonts w:hint="eastAsia" w:ascii="宋体" w:hAnsi="宋体"/>
          <w:bCs/>
          <w:sz w:val="28"/>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形式递交的投标保证金的银行同期存款利息。</w:t>
      </w:r>
    </w:p>
    <w:p>
      <w:pPr>
        <w:rPr>
          <w:rFonts w:ascii="Arial" w:hAnsi="Arial" w:eastAsia="黑体"/>
          <w:b/>
          <w:sz w:val="32"/>
          <w:szCs w:val="20"/>
        </w:rPr>
      </w:pPr>
      <w:r>
        <w:rPr>
          <w:rFonts w:hint="eastAsia" w:ascii="宋体" w:hAnsi="宋体" w:cs="宋体"/>
          <w:b/>
          <w:sz w:val="28"/>
          <w:szCs w:val="18"/>
        </w:rPr>
        <w:t>3.4 投标保证金</w:t>
      </w:r>
    </w:p>
    <w:p>
      <w:pPr>
        <w:spacing w:line="360" w:lineRule="auto"/>
        <w:ind w:right="-10" w:firstLine="560" w:firstLineChars="200"/>
        <w:rPr>
          <w:rFonts w:ascii="宋体" w:hAnsi="宋体"/>
          <w:bCs/>
          <w:sz w:val="28"/>
        </w:rPr>
      </w:pPr>
      <w:r>
        <w:rPr>
          <w:rFonts w:hint="eastAsia" w:ascii="宋体" w:hAnsi="宋体"/>
          <w:bCs/>
          <w:sz w:val="28"/>
        </w:rPr>
        <w:t>3.4.1 投标人在递交投标文件的同时，应按招标文件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或联合体其他成员递交，并应符合招标文件的规定。</w:t>
      </w:r>
    </w:p>
    <w:p>
      <w:pPr>
        <w:spacing w:line="360" w:lineRule="auto"/>
        <w:ind w:right="-10" w:firstLine="560" w:firstLineChars="200"/>
        <w:rPr>
          <w:rFonts w:ascii="宋体" w:hAnsi="宋体"/>
          <w:bCs/>
          <w:sz w:val="28"/>
        </w:rPr>
      </w:pPr>
      <w:r>
        <w:rPr>
          <w:rFonts w:hint="eastAsia" w:ascii="宋体" w:hAnsi="宋体"/>
          <w:bCs/>
          <w:sz w:val="28"/>
        </w:rPr>
        <w:t>3.4.2 投标人不按招标文件要求提交投标保证金的，评标委员会将否决其投标。</w:t>
      </w:r>
    </w:p>
    <w:p>
      <w:pPr>
        <w:spacing w:line="360" w:lineRule="auto"/>
        <w:ind w:right="-10" w:firstLine="560" w:firstLineChars="200"/>
        <w:rPr>
          <w:rFonts w:ascii="宋体" w:hAnsi="宋体"/>
          <w:bCs/>
          <w:sz w:val="28"/>
        </w:rPr>
      </w:pPr>
      <w:r>
        <w:rPr>
          <w:rFonts w:hint="eastAsia" w:ascii="宋体" w:hAnsi="宋体"/>
          <w:bCs/>
          <w:sz w:val="28"/>
        </w:rPr>
        <w:t>3.4.3 采购人或采购代理机构应当自中标通知书发出之日起5个工作日内退还未中标供应商的投标保证金（具体要求详见投标人须知前附表）。</w:t>
      </w:r>
    </w:p>
    <w:p>
      <w:pPr>
        <w:spacing w:line="360" w:lineRule="auto"/>
        <w:ind w:right="-10" w:firstLine="560" w:firstLineChars="200"/>
        <w:rPr>
          <w:rFonts w:ascii="宋体" w:hAnsi="宋体"/>
          <w:bCs/>
          <w:sz w:val="28"/>
        </w:rPr>
      </w:pPr>
      <w:r>
        <w:rPr>
          <w:rFonts w:hint="eastAsia" w:ascii="宋体" w:hAnsi="宋体"/>
          <w:bCs/>
          <w:sz w:val="28"/>
        </w:rPr>
        <w:t>3.4.4 有下列情形之一的，投标保证金将不予退还：</w:t>
      </w:r>
    </w:p>
    <w:p>
      <w:pPr>
        <w:spacing w:line="360" w:lineRule="auto"/>
        <w:ind w:right="-10" w:firstLine="560" w:firstLineChars="200"/>
        <w:rPr>
          <w:rFonts w:ascii="宋体" w:hAnsi="宋体"/>
          <w:bCs/>
          <w:sz w:val="28"/>
        </w:rPr>
      </w:pPr>
      <w:r>
        <w:rPr>
          <w:rFonts w:hint="eastAsia" w:ascii="宋体" w:hAnsi="宋体"/>
          <w:bCs/>
          <w:sz w:val="28"/>
        </w:rPr>
        <w:t>（1）投标人在投标有效期内撤销投标文件；</w:t>
      </w:r>
    </w:p>
    <w:p>
      <w:pPr>
        <w:spacing w:line="360" w:lineRule="auto"/>
        <w:ind w:right="-10" w:firstLine="560" w:firstLineChars="200"/>
        <w:rPr>
          <w:rFonts w:ascii="宋体" w:hAnsi="宋体"/>
          <w:bCs/>
          <w:sz w:val="28"/>
        </w:rPr>
      </w:pPr>
      <w:r>
        <w:rPr>
          <w:rFonts w:hint="eastAsia" w:ascii="宋体" w:hAnsi="宋体"/>
          <w:bCs/>
          <w:sz w:val="28"/>
        </w:rPr>
        <w:t>（2）中标人在收到中标通知书后，无正当理由不与采购人订立合同，在签订合同时向采购人提出附加条件，或者不按照招标文件要求提交履约担保；</w:t>
      </w:r>
    </w:p>
    <w:p>
      <w:pPr>
        <w:spacing w:line="360" w:lineRule="auto"/>
        <w:ind w:right="-10" w:firstLine="560" w:firstLineChars="200"/>
        <w:rPr>
          <w:rFonts w:ascii="宋体" w:hAnsi="宋体"/>
          <w:bCs/>
          <w:sz w:val="28"/>
        </w:rPr>
      </w:pPr>
      <w:r>
        <w:rPr>
          <w:rFonts w:hint="eastAsia" w:ascii="宋体" w:hAnsi="宋体"/>
          <w:bCs/>
          <w:sz w:val="28"/>
        </w:rPr>
        <w:t>（3）招标文件规定的其他可以不予退还投标保证金的情形。</w:t>
      </w:r>
    </w:p>
    <w:p>
      <w:pPr>
        <w:rPr>
          <w:rFonts w:ascii="Arial" w:hAnsi="Arial" w:eastAsia="黑体"/>
          <w:b/>
          <w:sz w:val="32"/>
          <w:szCs w:val="20"/>
        </w:rPr>
      </w:pPr>
      <w:r>
        <w:rPr>
          <w:rFonts w:hint="eastAsia" w:ascii="宋体" w:hAnsi="宋体" w:cs="宋体"/>
          <w:b/>
          <w:sz w:val="28"/>
          <w:szCs w:val="18"/>
        </w:rPr>
        <w:t>3.5 资格审查资料</w:t>
      </w:r>
    </w:p>
    <w:p>
      <w:pPr>
        <w:spacing w:line="360" w:lineRule="auto"/>
        <w:ind w:right="-10" w:firstLine="560" w:firstLineChars="200"/>
        <w:rPr>
          <w:rFonts w:ascii="宋体" w:hAnsi="宋体"/>
          <w:bCs/>
          <w:sz w:val="28"/>
        </w:rPr>
      </w:pPr>
      <w:r>
        <w:rPr>
          <w:rFonts w:hint="eastAsia" w:ascii="宋体" w:hAnsi="宋体"/>
          <w:bCs/>
          <w:sz w:val="28"/>
        </w:rPr>
        <w:t>资格审查资料详见评标办法。</w:t>
      </w:r>
    </w:p>
    <w:p>
      <w:pPr>
        <w:rPr>
          <w:rFonts w:ascii="宋体" w:hAnsi="宋体" w:cs="宋体"/>
          <w:b/>
          <w:sz w:val="28"/>
          <w:szCs w:val="18"/>
        </w:rPr>
      </w:pPr>
      <w:r>
        <w:rPr>
          <w:rFonts w:hint="eastAsia" w:ascii="宋体" w:hAnsi="宋体" w:cs="宋体"/>
          <w:b/>
          <w:sz w:val="28"/>
          <w:szCs w:val="18"/>
        </w:rPr>
        <w:t>3.6 备选投标方案</w:t>
      </w:r>
    </w:p>
    <w:p>
      <w:pPr>
        <w:spacing w:line="360" w:lineRule="auto"/>
        <w:ind w:right="-10" w:firstLine="560" w:firstLineChars="200"/>
        <w:rPr>
          <w:rFonts w:ascii="宋体" w:hAnsi="宋体"/>
          <w:bCs/>
          <w:sz w:val="28"/>
        </w:rPr>
      </w:pPr>
      <w:r>
        <w:rPr>
          <w:rFonts w:hint="eastAsia" w:ascii="宋体" w:hAnsi="宋体"/>
          <w:bCs/>
          <w:sz w:val="28"/>
        </w:rPr>
        <w:t>3.6.1 除招标文件规定允许外，投标人不得递交备选投标方案，否则其投标将被否决。</w:t>
      </w:r>
    </w:p>
    <w:p>
      <w:pPr>
        <w:spacing w:line="360" w:lineRule="auto"/>
        <w:ind w:right="-10" w:firstLine="560" w:firstLineChars="200"/>
        <w:rPr>
          <w:rFonts w:ascii="宋体" w:hAnsi="宋体"/>
          <w:bCs/>
          <w:sz w:val="28"/>
        </w:rPr>
      </w:pPr>
      <w:r>
        <w:rPr>
          <w:rFonts w:hint="eastAsia" w:ascii="宋体" w:hAnsi="宋体"/>
          <w:bCs/>
          <w:sz w:val="28"/>
        </w:rPr>
        <w:t>3.6.2 允许投标人递交备选投标方案的，只有中标人所递交的备选投标方案方可予以考虑。评标委员会认为中标人的备选投标方案优于其按照招标文件要求编制的投标方案的，采购人可以接受该备选投标方案，但备选投标方案的报价不得高于其投标报价。</w:t>
      </w:r>
    </w:p>
    <w:p>
      <w:pPr>
        <w:spacing w:line="360" w:lineRule="auto"/>
        <w:ind w:right="-10" w:firstLine="560" w:firstLineChars="200"/>
        <w:rPr>
          <w:rFonts w:ascii="宋体" w:hAnsi="宋体"/>
          <w:bCs/>
          <w:sz w:val="28"/>
        </w:rPr>
      </w:pPr>
      <w:r>
        <w:rPr>
          <w:rFonts w:hint="eastAsia" w:ascii="宋体" w:hAnsi="宋体"/>
          <w:bCs/>
          <w:sz w:val="28"/>
        </w:rPr>
        <w:t>3.6.3 投标人提供两个或两个以上投标报价，或者在投标文件中提供一个报价，但同时提供两个或两个以上供货方案的，视为提供备选方案。</w:t>
      </w:r>
    </w:p>
    <w:p>
      <w:pPr>
        <w:rPr>
          <w:rFonts w:ascii="Arial" w:hAnsi="Arial" w:eastAsia="黑体"/>
          <w:b/>
          <w:sz w:val="32"/>
          <w:szCs w:val="20"/>
        </w:rPr>
      </w:pPr>
      <w:r>
        <w:rPr>
          <w:rFonts w:hint="eastAsia" w:ascii="宋体" w:hAnsi="宋体" w:cs="宋体"/>
          <w:b/>
          <w:sz w:val="28"/>
          <w:szCs w:val="18"/>
        </w:rPr>
        <w:t>3.7 投标文件的编制</w:t>
      </w:r>
    </w:p>
    <w:p>
      <w:pPr>
        <w:spacing w:line="360" w:lineRule="auto"/>
        <w:ind w:right="-10" w:firstLine="560" w:firstLineChars="200"/>
        <w:rPr>
          <w:rFonts w:ascii="宋体" w:hAnsi="宋体"/>
          <w:bCs/>
          <w:sz w:val="28"/>
        </w:rPr>
      </w:pPr>
      <w:r>
        <w:rPr>
          <w:rFonts w:hint="eastAsia" w:ascii="宋体" w:hAnsi="宋体"/>
          <w:bCs/>
          <w:sz w:val="28"/>
        </w:rPr>
        <w:t>3.7.1 投标文件应按第六章“投标文件格式”进行编写，如有必要，可以增加附页，作为投标文件的组成部分。</w:t>
      </w:r>
    </w:p>
    <w:p>
      <w:pPr>
        <w:spacing w:line="360" w:lineRule="auto"/>
        <w:ind w:right="-10" w:firstLine="560" w:firstLineChars="200"/>
        <w:rPr>
          <w:rFonts w:ascii="宋体" w:hAnsi="宋体"/>
          <w:bCs/>
          <w:sz w:val="28"/>
        </w:rPr>
      </w:pPr>
      <w:r>
        <w:rPr>
          <w:rFonts w:hint="eastAsia" w:ascii="宋体" w:hAnsi="宋体"/>
          <w:bCs/>
          <w:sz w:val="28"/>
        </w:rPr>
        <w:t>3.7.2 投标文件应当对招标文件有关供货期、投标有效期、供货要求、招标范围等实质性内容作出响应。投标文件在满足招标文件实质性要求的基础上，可以提出比招标文件要求更有利于采购人的承诺。</w:t>
      </w:r>
    </w:p>
    <w:p>
      <w:pPr>
        <w:spacing w:line="360" w:lineRule="auto"/>
        <w:ind w:right="-10" w:firstLine="560" w:firstLineChars="200"/>
        <w:rPr>
          <w:rFonts w:ascii="宋体" w:hAnsi="宋体"/>
          <w:bCs/>
          <w:sz w:val="28"/>
        </w:rPr>
      </w:pPr>
      <w:r>
        <w:rPr>
          <w:rFonts w:hint="eastAsia" w:ascii="宋体" w:hAnsi="宋体"/>
          <w:bCs/>
          <w:sz w:val="28"/>
        </w:rPr>
        <w:t>3.7.3签字或盖章的具体要求见投标人须知前附表。由投标人的法定代表人（单位负责人）签字，应附法定代表人（单位负责人）身份证明，由代理人签字或，应附由法定代表人（单位负责人）签署的授权委托书。</w:t>
      </w:r>
    </w:p>
    <w:p>
      <w:pPr>
        <w:spacing w:line="360" w:lineRule="auto"/>
        <w:ind w:right="-10" w:firstLine="560" w:firstLineChars="200"/>
        <w:rPr>
          <w:rFonts w:ascii="宋体" w:hAnsi="宋体"/>
          <w:bCs/>
          <w:sz w:val="28"/>
        </w:rPr>
      </w:pPr>
      <w:r>
        <w:rPr>
          <w:rFonts w:hint="eastAsia" w:ascii="宋体" w:hAnsi="宋体"/>
          <w:bCs/>
          <w:sz w:val="28"/>
        </w:rPr>
        <w:t>3.7.4投标人应认真阅读和充分理解招标文件。如果投标没有满足招标文件的有关要求，其风险由投标人自行承担。</w:t>
      </w:r>
    </w:p>
    <w:p>
      <w:pPr>
        <w:rPr>
          <w:rFonts w:ascii="宋体" w:hAnsi="宋体" w:cs="宋体"/>
          <w:b/>
          <w:sz w:val="28"/>
          <w:szCs w:val="18"/>
        </w:rPr>
      </w:pPr>
      <w:r>
        <w:rPr>
          <w:rFonts w:hint="eastAsia" w:ascii="宋体" w:hAnsi="宋体" w:cs="宋体"/>
          <w:b/>
          <w:sz w:val="28"/>
          <w:szCs w:val="18"/>
        </w:rPr>
        <w:t>4.投标</w:t>
      </w:r>
    </w:p>
    <w:p>
      <w:pPr>
        <w:spacing w:line="360" w:lineRule="auto"/>
        <w:ind w:right="-10" w:firstLine="560" w:firstLineChars="200"/>
        <w:rPr>
          <w:rFonts w:ascii="宋体" w:hAnsi="宋体"/>
          <w:bCs/>
          <w:sz w:val="28"/>
        </w:rPr>
      </w:pPr>
      <w:r>
        <w:rPr>
          <w:rFonts w:hint="eastAsia" w:ascii="宋体" w:hAnsi="宋体"/>
          <w:bCs/>
          <w:sz w:val="28"/>
        </w:rPr>
        <w:t>4.1 投标文件的装订、密封和标记</w:t>
      </w:r>
    </w:p>
    <w:p>
      <w:pPr>
        <w:spacing w:line="360" w:lineRule="auto"/>
        <w:ind w:right="-10" w:firstLine="560" w:firstLineChars="200"/>
        <w:rPr>
          <w:rFonts w:ascii="宋体" w:hAnsi="宋体"/>
          <w:bCs/>
          <w:sz w:val="28"/>
        </w:rPr>
      </w:pPr>
      <w:r>
        <w:rPr>
          <w:rFonts w:hint="eastAsia" w:ascii="宋体" w:hAnsi="宋体"/>
          <w:bCs/>
          <w:sz w:val="28"/>
        </w:rPr>
        <w:t>4.1.1 投标文件的装订、密封和标记见投标人须知前附表。</w:t>
      </w:r>
    </w:p>
    <w:p>
      <w:pPr>
        <w:spacing w:line="360" w:lineRule="auto"/>
        <w:ind w:right="-10" w:firstLine="560" w:firstLineChars="200"/>
        <w:rPr>
          <w:rFonts w:ascii="宋体" w:hAnsi="宋体"/>
          <w:bCs/>
          <w:sz w:val="28"/>
        </w:rPr>
      </w:pPr>
      <w:r>
        <w:rPr>
          <w:rFonts w:hint="eastAsia" w:ascii="宋体" w:hAnsi="宋体"/>
          <w:bCs/>
          <w:sz w:val="28"/>
        </w:rPr>
        <w:t>4.1.2 未按招标文件要求装订、密封和标记的投标文件，采购人将予以拒收。</w:t>
      </w:r>
    </w:p>
    <w:p>
      <w:pPr>
        <w:spacing w:line="360" w:lineRule="auto"/>
        <w:ind w:right="-10" w:firstLine="560" w:firstLineChars="200"/>
        <w:rPr>
          <w:rFonts w:ascii="宋体" w:hAnsi="宋体"/>
          <w:bCs/>
          <w:sz w:val="28"/>
        </w:rPr>
      </w:pPr>
      <w:r>
        <w:rPr>
          <w:rFonts w:hint="eastAsia" w:ascii="宋体" w:hAnsi="宋体"/>
          <w:bCs/>
          <w:sz w:val="28"/>
        </w:rPr>
        <w:t>4.2 投标文件的递交</w:t>
      </w:r>
    </w:p>
    <w:p>
      <w:pPr>
        <w:spacing w:line="360" w:lineRule="auto"/>
        <w:ind w:right="-10" w:firstLine="560" w:firstLineChars="200"/>
        <w:rPr>
          <w:rFonts w:ascii="宋体" w:hAnsi="宋体"/>
          <w:bCs/>
          <w:sz w:val="28"/>
        </w:rPr>
      </w:pPr>
      <w:r>
        <w:rPr>
          <w:rFonts w:hint="eastAsia" w:ascii="宋体" w:hAnsi="宋体"/>
          <w:bCs/>
          <w:sz w:val="28"/>
        </w:rPr>
        <w:t>4.2.1 投标人应在投标人须知前附表规定的投标截止时间前递交投标文件。</w:t>
      </w:r>
    </w:p>
    <w:p>
      <w:pPr>
        <w:spacing w:line="360" w:lineRule="auto"/>
        <w:ind w:right="-10" w:firstLine="560" w:firstLineChars="200"/>
        <w:rPr>
          <w:rFonts w:ascii="宋体" w:hAnsi="宋体"/>
          <w:bCs/>
          <w:sz w:val="28"/>
        </w:rPr>
      </w:pPr>
      <w:r>
        <w:rPr>
          <w:rFonts w:hint="eastAsia" w:ascii="宋体" w:hAnsi="宋体"/>
          <w:bCs/>
          <w:sz w:val="28"/>
        </w:rPr>
        <w:t>4.2.2 投标人递交纸质投标文件的地点：见投标人须知前附表。</w:t>
      </w:r>
    </w:p>
    <w:p>
      <w:pPr>
        <w:spacing w:line="360" w:lineRule="auto"/>
        <w:ind w:right="-10" w:firstLine="560" w:firstLineChars="200"/>
        <w:rPr>
          <w:rFonts w:ascii="宋体" w:hAnsi="宋体"/>
          <w:bCs/>
          <w:sz w:val="28"/>
        </w:rPr>
      </w:pPr>
      <w:r>
        <w:rPr>
          <w:rFonts w:hint="eastAsia" w:ascii="宋体" w:hAnsi="宋体"/>
          <w:bCs/>
          <w:sz w:val="28"/>
        </w:rPr>
        <w:t>4.2.3 除投标人须知前附表另有规定外，投标人所递交的投标文件不予退还。</w:t>
      </w:r>
    </w:p>
    <w:p>
      <w:pPr>
        <w:spacing w:line="360" w:lineRule="auto"/>
        <w:ind w:right="-10" w:firstLine="560" w:firstLineChars="200"/>
        <w:rPr>
          <w:rFonts w:ascii="宋体" w:hAnsi="宋体"/>
          <w:bCs/>
          <w:sz w:val="28"/>
        </w:rPr>
      </w:pPr>
      <w:r>
        <w:rPr>
          <w:rFonts w:hint="eastAsia" w:ascii="宋体" w:hAnsi="宋体"/>
          <w:bCs/>
          <w:sz w:val="28"/>
        </w:rPr>
        <w:t>4.2.4 招标人收到投标文件后，向投标人出具签收凭证或进行登记。</w:t>
      </w:r>
    </w:p>
    <w:p>
      <w:pPr>
        <w:spacing w:line="360" w:lineRule="auto"/>
        <w:ind w:right="-10" w:firstLine="560" w:firstLineChars="200"/>
        <w:rPr>
          <w:rFonts w:ascii="宋体" w:hAnsi="宋体"/>
          <w:bCs/>
          <w:sz w:val="28"/>
        </w:rPr>
      </w:pPr>
      <w:r>
        <w:rPr>
          <w:rFonts w:hint="eastAsia" w:ascii="宋体" w:hAnsi="宋体"/>
          <w:bCs/>
          <w:sz w:val="28"/>
        </w:rPr>
        <w:t>4.2.5 逾期送达的投标文件，采购人或电子招标投标交易平台将予以拒收。</w:t>
      </w:r>
    </w:p>
    <w:p>
      <w:pPr>
        <w:spacing w:line="360" w:lineRule="auto"/>
        <w:ind w:right="-10" w:firstLine="560" w:firstLineChars="200"/>
        <w:rPr>
          <w:rFonts w:ascii="宋体" w:hAnsi="宋体"/>
          <w:bCs/>
          <w:sz w:val="28"/>
        </w:rPr>
      </w:pPr>
      <w:r>
        <w:rPr>
          <w:rFonts w:hint="eastAsia" w:ascii="宋体" w:hAnsi="宋体"/>
          <w:bCs/>
          <w:sz w:val="28"/>
        </w:rPr>
        <w:t>4.3 投标文件的修改与撤回</w:t>
      </w:r>
    </w:p>
    <w:p>
      <w:pPr>
        <w:spacing w:line="360" w:lineRule="auto"/>
        <w:ind w:right="-10" w:firstLine="560" w:firstLineChars="200"/>
        <w:rPr>
          <w:rFonts w:ascii="宋体" w:hAnsi="宋体"/>
          <w:bCs/>
          <w:sz w:val="28"/>
        </w:rPr>
      </w:pPr>
      <w:r>
        <w:rPr>
          <w:rFonts w:hint="eastAsia" w:ascii="宋体" w:hAnsi="宋体"/>
          <w:bCs/>
          <w:sz w:val="28"/>
        </w:rPr>
        <w:t>4.3.1 在本章第4.2.1项规定的投标截止时间前，投标人可以修改或撤回已递交的投标文件，但应以书面形式通知采购人。</w:t>
      </w:r>
    </w:p>
    <w:p>
      <w:pPr>
        <w:spacing w:line="360" w:lineRule="auto"/>
        <w:ind w:right="-10" w:firstLine="560" w:firstLineChars="200"/>
        <w:rPr>
          <w:rFonts w:ascii="宋体" w:hAnsi="宋体"/>
          <w:bCs/>
          <w:sz w:val="28"/>
        </w:rPr>
      </w:pPr>
      <w:r>
        <w:rPr>
          <w:rFonts w:hint="eastAsia" w:ascii="宋体" w:hAnsi="宋体"/>
          <w:bCs/>
          <w:sz w:val="28"/>
        </w:rPr>
        <w:t>4.3.2投标人修改或撤回已递交投标文件的书面通知应按照本招标文件的要求签字或盖章。采购人收到书面通知后，向投标人出具签收凭证或进行登记。</w:t>
      </w:r>
    </w:p>
    <w:p>
      <w:pPr>
        <w:spacing w:line="360" w:lineRule="auto"/>
        <w:ind w:right="-10" w:firstLine="560" w:firstLineChars="200"/>
        <w:rPr>
          <w:rFonts w:ascii="宋体" w:hAnsi="宋体"/>
          <w:bCs/>
          <w:sz w:val="28"/>
        </w:rPr>
      </w:pPr>
      <w:r>
        <w:rPr>
          <w:rFonts w:hint="eastAsia" w:ascii="宋体" w:hAnsi="宋体"/>
          <w:bCs/>
          <w:sz w:val="28"/>
        </w:rPr>
        <w:t>4.3.3 投标人撤回投标文件的，采购人自收到投标人书面撤回通知之日起5日内退还已收取的投标保证金。</w:t>
      </w:r>
    </w:p>
    <w:p>
      <w:pPr>
        <w:spacing w:line="360" w:lineRule="auto"/>
        <w:ind w:right="-10" w:firstLine="560" w:firstLineChars="200"/>
        <w:rPr>
          <w:rFonts w:ascii="宋体" w:hAnsi="宋体"/>
          <w:bCs/>
          <w:sz w:val="28"/>
        </w:rPr>
      </w:pPr>
      <w:r>
        <w:rPr>
          <w:rFonts w:hint="eastAsia" w:ascii="宋体" w:hAnsi="宋体"/>
          <w:bCs/>
          <w:sz w:val="28"/>
        </w:rPr>
        <w:t>4.3.4 修改的内容为投标文件的组成部分。修改的投标文件应按照本招标文件规定进行编制、密封、标记和递交，并标明“修改”字样。</w:t>
      </w:r>
    </w:p>
    <w:p>
      <w:pPr>
        <w:rPr>
          <w:rFonts w:ascii="Arial" w:hAnsi="Arial" w:eastAsia="黑体"/>
          <w:b/>
          <w:sz w:val="32"/>
          <w:szCs w:val="20"/>
        </w:rPr>
      </w:pPr>
      <w:r>
        <w:rPr>
          <w:rFonts w:hint="eastAsia" w:ascii="宋体" w:hAnsi="宋体" w:cs="宋体"/>
          <w:b/>
          <w:sz w:val="28"/>
          <w:szCs w:val="18"/>
        </w:rPr>
        <w:t>5. 开标</w:t>
      </w:r>
    </w:p>
    <w:p>
      <w:pPr>
        <w:spacing w:line="360" w:lineRule="auto"/>
        <w:ind w:right="-10" w:firstLine="560" w:firstLineChars="200"/>
        <w:rPr>
          <w:rFonts w:ascii="宋体" w:hAnsi="宋体"/>
          <w:bCs/>
          <w:sz w:val="28"/>
        </w:rPr>
      </w:pPr>
      <w:r>
        <w:rPr>
          <w:rFonts w:hint="eastAsia" w:ascii="宋体" w:hAnsi="宋体"/>
          <w:bCs/>
          <w:sz w:val="28"/>
        </w:rPr>
        <w:t>5.1 开标时间和地点</w:t>
      </w:r>
    </w:p>
    <w:p>
      <w:pPr>
        <w:spacing w:line="360" w:lineRule="auto"/>
        <w:ind w:right="-10" w:firstLine="560" w:firstLineChars="200"/>
        <w:rPr>
          <w:rFonts w:ascii="宋体" w:hAnsi="宋体"/>
          <w:bCs/>
          <w:sz w:val="28"/>
        </w:rPr>
      </w:pPr>
      <w:r>
        <w:rPr>
          <w:rFonts w:hint="eastAsia" w:ascii="宋体" w:hAnsi="宋体"/>
          <w:bCs/>
          <w:sz w:val="28"/>
        </w:rPr>
        <w:t>采购人在本招标文件规定的投标截止时间（开标时间）和投标人须知前附表规定的地点，并邀请所有投标人的法定代表人（单位负责人）或其委托代理人准时参加。</w:t>
      </w:r>
    </w:p>
    <w:p>
      <w:pPr>
        <w:spacing w:line="360" w:lineRule="auto"/>
        <w:ind w:right="-10" w:firstLine="560" w:firstLineChars="200"/>
        <w:rPr>
          <w:rFonts w:ascii="宋体" w:hAnsi="宋体"/>
          <w:bCs/>
          <w:sz w:val="28"/>
        </w:rPr>
      </w:pPr>
      <w:r>
        <w:rPr>
          <w:rFonts w:hint="eastAsia" w:ascii="宋体" w:hAnsi="宋体"/>
          <w:bCs/>
          <w:sz w:val="28"/>
        </w:rPr>
        <w:t>5.2 开标程序（注：开标主持人可根据项目情况适当调整开标程序。）</w:t>
      </w:r>
    </w:p>
    <w:p>
      <w:pPr>
        <w:spacing w:line="360" w:lineRule="auto"/>
        <w:ind w:right="-10" w:firstLine="560" w:firstLineChars="200"/>
        <w:rPr>
          <w:rFonts w:ascii="宋体" w:hAnsi="宋体"/>
          <w:bCs/>
          <w:sz w:val="28"/>
        </w:rPr>
      </w:pPr>
      <w:r>
        <w:rPr>
          <w:rFonts w:hint="eastAsia" w:ascii="宋体" w:hAnsi="宋体"/>
          <w:bCs/>
          <w:sz w:val="28"/>
        </w:rPr>
        <w:t>1、宣布开标纪律；</w:t>
      </w:r>
    </w:p>
    <w:p>
      <w:pPr>
        <w:spacing w:line="360" w:lineRule="auto"/>
        <w:ind w:right="-10" w:firstLine="560" w:firstLineChars="200"/>
        <w:rPr>
          <w:rFonts w:ascii="宋体" w:hAnsi="宋体"/>
          <w:bCs/>
          <w:sz w:val="28"/>
        </w:rPr>
      </w:pPr>
      <w:r>
        <w:rPr>
          <w:rFonts w:hint="eastAsia" w:ascii="宋体" w:hAnsi="宋体"/>
          <w:bCs/>
          <w:sz w:val="28"/>
        </w:rPr>
        <w:t xml:space="preserve">2、宣布开标人、采购人等有关人员姓名； </w:t>
      </w:r>
    </w:p>
    <w:p>
      <w:pPr>
        <w:spacing w:line="360" w:lineRule="auto"/>
        <w:ind w:right="-10" w:firstLine="560" w:firstLineChars="200"/>
        <w:rPr>
          <w:rFonts w:ascii="宋体" w:hAnsi="宋体"/>
          <w:bCs/>
          <w:sz w:val="28"/>
        </w:rPr>
      </w:pPr>
      <w:r>
        <w:rPr>
          <w:rFonts w:hint="eastAsia" w:ascii="宋体" w:hAnsi="宋体"/>
          <w:bCs/>
          <w:sz w:val="28"/>
        </w:rPr>
        <w:t>3、公布在投标截止时间前递交投标文件的供应商名称；</w:t>
      </w:r>
    </w:p>
    <w:p>
      <w:pPr>
        <w:spacing w:line="360" w:lineRule="auto"/>
        <w:ind w:right="-10" w:firstLine="560" w:firstLineChars="200"/>
        <w:rPr>
          <w:rFonts w:ascii="宋体" w:hAnsi="宋体"/>
          <w:bCs/>
          <w:sz w:val="28"/>
        </w:rPr>
      </w:pPr>
      <w:r>
        <w:rPr>
          <w:rFonts w:hint="eastAsia" w:ascii="宋体" w:hAnsi="宋体"/>
          <w:bCs/>
          <w:sz w:val="28"/>
        </w:rPr>
        <w:t>4、按投标文件递交的逆顺序，当众开标；</w:t>
      </w:r>
    </w:p>
    <w:p>
      <w:pPr>
        <w:spacing w:line="360" w:lineRule="auto"/>
        <w:ind w:right="-10" w:firstLine="560" w:firstLineChars="200"/>
        <w:rPr>
          <w:rFonts w:ascii="宋体" w:hAnsi="宋体"/>
          <w:bCs/>
          <w:sz w:val="28"/>
        </w:rPr>
      </w:pPr>
      <w:r>
        <w:rPr>
          <w:rFonts w:hint="eastAsia" w:ascii="宋体" w:hAnsi="宋体"/>
          <w:bCs/>
          <w:sz w:val="28"/>
        </w:rPr>
        <w:t>6、当众唱标，并记录在案；</w:t>
      </w:r>
    </w:p>
    <w:p>
      <w:pPr>
        <w:spacing w:line="360" w:lineRule="auto"/>
        <w:ind w:right="-10" w:firstLine="560" w:firstLineChars="200"/>
        <w:rPr>
          <w:rFonts w:ascii="宋体" w:hAnsi="宋体"/>
          <w:bCs/>
          <w:sz w:val="28"/>
        </w:rPr>
      </w:pPr>
      <w:r>
        <w:rPr>
          <w:rFonts w:hint="eastAsia" w:ascii="宋体" w:hAnsi="宋体"/>
          <w:bCs/>
          <w:sz w:val="28"/>
        </w:rPr>
        <w:t>7、开标结束。</w:t>
      </w:r>
    </w:p>
    <w:p>
      <w:pPr>
        <w:rPr>
          <w:rFonts w:ascii="Arial" w:hAnsi="Arial" w:eastAsia="黑体"/>
          <w:b/>
          <w:sz w:val="32"/>
          <w:szCs w:val="20"/>
        </w:rPr>
      </w:pPr>
      <w:r>
        <w:rPr>
          <w:rFonts w:hint="eastAsia" w:ascii="宋体" w:hAnsi="宋体" w:cs="宋体"/>
          <w:b/>
          <w:sz w:val="28"/>
          <w:szCs w:val="18"/>
        </w:rPr>
        <w:t>6.评标</w:t>
      </w:r>
    </w:p>
    <w:p>
      <w:pPr>
        <w:spacing w:line="360" w:lineRule="auto"/>
        <w:ind w:right="-10" w:firstLine="560" w:firstLineChars="200"/>
        <w:rPr>
          <w:rFonts w:ascii="宋体" w:hAnsi="宋体"/>
          <w:bCs/>
          <w:sz w:val="28"/>
        </w:rPr>
      </w:pPr>
      <w:r>
        <w:rPr>
          <w:rFonts w:hint="eastAsia" w:ascii="宋体" w:hAnsi="宋体"/>
          <w:bCs/>
          <w:sz w:val="28"/>
        </w:rPr>
        <w:t>6.1 评标委员会</w:t>
      </w:r>
    </w:p>
    <w:p>
      <w:pPr>
        <w:spacing w:line="360" w:lineRule="auto"/>
        <w:ind w:right="-10" w:firstLine="560" w:firstLineChars="200"/>
        <w:rPr>
          <w:rFonts w:ascii="宋体" w:hAnsi="宋体"/>
          <w:bCs/>
          <w:sz w:val="28"/>
        </w:rPr>
      </w:pPr>
      <w:r>
        <w:rPr>
          <w:rFonts w:hint="eastAsia" w:ascii="宋体" w:hAnsi="宋体"/>
          <w:bCs/>
          <w:sz w:val="28"/>
        </w:rPr>
        <w:t>6.1.1 评标由采购人依法组建的评标委员会负责。评标委员会由采购人代表以及有关技术、经济等方面的专家组成。评标委员会成员人数以及技术、经济等方面专家的确定方式由采购人或其委托的采购代理机构依法确定。</w:t>
      </w:r>
    </w:p>
    <w:p>
      <w:pPr>
        <w:spacing w:line="360" w:lineRule="auto"/>
        <w:ind w:right="-10" w:firstLine="560" w:firstLineChars="200"/>
        <w:rPr>
          <w:rFonts w:ascii="宋体" w:hAnsi="宋体"/>
          <w:bCs/>
          <w:sz w:val="28"/>
        </w:rPr>
      </w:pPr>
      <w:r>
        <w:rPr>
          <w:rFonts w:hint="eastAsia" w:ascii="宋体" w:hAnsi="宋体"/>
          <w:bCs/>
          <w:sz w:val="28"/>
        </w:rPr>
        <w:t>6.1.2 评审专家与参加采购活动的供应商存在下列利害关系之一的，应当回避：</w:t>
      </w:r>
    </w:p>
    <w:p>
      <w:pPr>
        <w:spacing w:line="360" w:lineRule="auto"/>
        <w:ind w:right="-10" w:firstLine="560" w:firstLineChars="200"/>
        <w:rPr>
          <w:rFonts w:ascii="宋体" w:hAnsi="宋体"/>
          <w:bCs/>
          <w:sz w:val="28"/>
        </w:rPr>
      </w:pPr>
      <w:r>
        <w:rPr>
          <w:rFonts w:hint="eastAsia" w:ascii="宋体" w:hAnsi="宋体"/>
          <w:bCs/>
          <w:sz w:val="28"/>
        </w:rPr>
        <w:t>（1）参加采购活动前三年内，与供应商存在劳动关系,或者担任过供应商的董事、监事,或者是供应商的控股股东或实际控制人；</w:t>
      </w:r>
    </w:p>
    <w:p>
      <w:pPr>
        <w:spacing w:line="360" w:lineRule="auto"/>
        <w:ind w:right="-10" w:firstLine="560" w:firstLineChars="200"/>
        <w:rPr>
          <w:rFonts w:ascii="宋体" w:hAnsi="宋体"/>
          <w:bCs/>
          <w:sz w:val="28"/>
        </w:rPr>
      </w:pPr>
      <w:r>
        <w:rPr>
          <w:rFonts w:hint="eastAsia" w:ascii="宋体" w:hAnsi="宋体"/>
          <w:bCs/>
          <w:sz w:val="28"/>
        </w:rPr>
        <w:t>（2）与供应商的法定代表人或者负责人有夫妻、直系血亲、三代以内旁系血亲或者近姻亲关系；</w:t>
      </w:r>
    </w:p>
    <w:p>
      <w:pPr>
        <w:spacing w:line="360" w:lineRule="auto"/>
        <w:ind w:right="-10" w:firstLine="560" w:firstLineChars="200"/>
        <w:rPr>
          <w:rFonts w:ascii="宋体" w:hAnsi="宋体"/>
          <w:bCs/>
          <w:sz w:val="28"/>
        </w:rPr>
      </w:pPr>
      <w:r>
        <w:rPr>
          <w:rFonts w:hint="eastAsia" w:ascii="宋体" w:hAnsi="宋体"/>
          <w:bCs/>
          <w:sz w:val="28"/>
        </w:rPr>
        <w:t>（3）与供应商有其他可能影响政府采购活动公平、公正进行的关系；</w:t>
      </w:r>
    </w:p>
    <w:p>
      <w:pPr>
        <w:spacing w:line="360" w:lineRule="auto"/>
        <w:ind w:right="-10" w:firstLine="560" w:firstLineChars="200"/>
        <w:rPr>
          <w:rFonts w:ascii="宋体" w:hAnsi="宋体"/>
          <w:bCs/>
          <w:sz w:val="28"/>
        </w:rPr>
      </w:pPr>
      <w:r>
        <w:rPr>
          <w:rFonts w:hint="eastAsia" w:ascii="宋体" w:hAnsi="宋体"/>
          <w:bCs/>
          <w:sz w:val="28"/>
        </w:rPr>
        <w:t>（4）应当回避的其他情形。</w:t>
      </w:r>
    </w:p>
    <w:p>
      <w:pPr>
        <w:spacing w:line="360" w:lineRule="auto"/>
        <w:ind w:right="-10" w:firstLine="560" w:firstLineChars="200"/>
        <w:rPr>
          <w:rFonts w:ascii="宋体" w:hAnsi="宋体"/>
          <w:bCs/>
          <w:sz w:val="28"/>
        </w:rPr>
      </w:pPr>
      <w:r>
        <w:rPr>
          <w:rFonts w:hint="eastAsia" w:ascii="宋体" w:hAnsi="宋体"/>
          <w:bCs/>
          <w:sz w:val="28"/>
        </w:rPr>
        <w:t>评审专家发现本人与参加采购活动的供应商有利害关系的,应当主动提出回避。采购人或者采购代理机构发现评审专家与参加采购活动的供应商有利害关系的,应当要求其回避。</w:t>
      </w:r>
    </w:p>
    <w:p>
      <w:pPr>
        <w:spacing w:line="360" w:lineRule="auto"/>
        <w:ind w:right="-10" w:firstLine="560" w:firstLineChars="200"/>
        <w:rPr>
          <w:rFonts w:ascii="宋体" w:hAnsi="宋体"/>
          <w:bCs/>
          <w:sz w:val="28"/>
        </w:rPr>
      </w:pPr>
      <w:r>
        <w:rPr>
          <w:rFonts w:hint="eastAsia" w:ascii="宋体" w:hAnsi="宋体"/>
          <w:bCs/>
          <w:sz w:val="28"/>
        </w:rPr>
        <w:t xml:space="preserve"> 6.1.3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进行评审。</w:t>
      </w:r>
    </w:p>
    <w:p>
      <w:pPr>
        <w:rPr>
          <w:rFonts w:ascii="Arial" w:hAnsi="Arial" w:eastAsia="黑体"/>
          <w:b/>
          <w:sz w:val="32"/>
          <w:szCs w:val="20"/>
        </w:rPr>
      </w:pPr>
      <w:r>
        <w:rPr>
          <w:rFonts w:hint="eastAsia" w:ascii="宋体" w:hAnsi="宋体" w:cs="宋体"/>
          <w:b/>
          <w:sz w:val="28"/>
          <w:szCs w:val="18"/>
        </w:rPr>
        <w:t>6.2 评标原则</w:t>
      </w:r>
      <w:r>
        <w:rPr>
          <w:rFonts w:hint="eastAsia" w:ascii="Arial" w:hAnsi="Arial" w:eastAsia="黑体"/>
          <w:b/>
          <w:sz w:val="32"/>
          <w:szCs w:val="20"/>
        </w:rPr>
        <w:tab/>
      </w:r>
    </w:p>
    <w:p>
      <w:pPr>
        <w:spacing w:line="360" w:lineRule="auto"/>
        <w:ind w:right="-10" w:firstLine="560" w:firstLineChars="200"/>
        <w:rPr>
          <w:rFonts w:ascii="宋体" w:hAnsi="宋体"/>
          <w:bCs/>
          <w:sz w:val="28"/>
        </w:rPr>
      </w:pPr>
      <w:r>
        <w:rPr>
          <w:rFonts w:hint="eastAsia" w:ascii="宋体" w:hAnsi="宋体"/>
          <w:bCs/>
          <w:sz w:val="28"/>
        </w:rPr>
        <w:t>评标活动遵循公平、公正、科学和择优的原则。</w:t>
      </w:r>
    </w:p>
    <w:p>
      <w:pPr>
        <w:rPr>
          <w:rFonts w:ascii="Arial" w:hAnsi="Arial" w:eastAsia="黑体"/>
          <w:b/>
          <w:sz w:val="32"/>
          <w:szCs w:val="20"/>
        </w:rPr>
      </w:pPr>
      <w:r>
        <w:rPr>
          <w:rFonts w:hint="eastAsia" w:ascii="宋体" w:hAnsi="宋体" w:cs="宋体"/>
          <w:b/>
          <w:sz w:val="28"/>
          <w:szCs w:val="18"/>
        </w:rPr>
        <w:t>6.3 评标</w:t>
      </w:r>
    </w:p>
    <w:p>
      <w:pPr>
        <w:spacing w:line="360" w:lineRule="auto"/>
        <w:ind w:right="-10" w:firstLine="560" w:firstLineChars="200"/>
        <w:rPr>
          <w:rFonts w:ascii="宋体" w:hAnsi="宋体"/>
          <w:bCs/>
          <w:sz w:val="28"/>
        </w:rPr>
      </w:pPr>
      <w:r>
        <w:rPr>
          <w:rFonts w:hint="eastAsia" w:ascii="宋体" w:hAnsi="宋体"/>
          <w:bCs/>
          <w:sz w:val="28"/>
        </w:rPr>
        <w:t>6.3.1评标委员会按照第三章“评标办法”规定的方法、评审因素、标准和程序对投标文件进行评审。第三章“评标办法”没有规定的方法、评审因素和标准，不作为评标依据。</w:t>
      </w:r>
    </w:p>
    <w:p>
      <w:pPr>
        <w:spacing w:line="360" w:lineRule="auto"/>
        <w:ind w:right="-10" w:firstLine="560" w:firstLineChars="200"/>
        <w:rPr>
          <w:rFonts w:ascii="宋体" w:hAnsi="宋体"/>
          <w:bCs/>
          <w:sz w:val="28"/>
        </w:rPr>
      </w:pPr>
      <w:r>
        <w:rPr>
          <w:rFonts w:hint="eastAsia" w:ascii="宋体" w:hAnsi="宋体"/>
          <w:bCs/>
          <w:sz w:val="28"/>
        </w:rPr>
        <w:t>6.3.2评标完成后，评标委员会应当向采购人提交书面评标报告和中标候选人名单。评标委员会推荐中标候选人的人数见投标人须知前附表。</w:t>
      </w:r>
    </w:p>
    <w:p>
      <w:pPr>
        <w:rPr>
          <w:rFonts w:ascii="Arial" w:hAnsi="Arial" w:eastAsia="黑体"/>
          <w:b/>
          <w:sz w:val="32"/>
          <w:szCs w:val="20"/>
        </w:rPr>
      </w:pPr>
      <w:r>
        <w:rPr>
          <w:rFonts w:hint="eastAsia" w:ascii="宋体" w:hAnsi="宋体" w:cs="宋体"/>
          <w:b/>
          <w:sz w:val="28"/>
          <w:szCs w:val="18"/>
        </w:rPr>
        <w:t>7. 合同授予</w:t>
      </w:r>
    </w:p>
    <w:p>
      <w:pPr>
        <w:spacing w:line="360" w:lineRule="auto"/>
        <w:ind w:right="-10" w:firstLine="560" w:firstLineChars="200"/>
        <w:rPr>
          <w:rFonts w:ascii="宋体" w:hAnsi="宋体"/>
          <w:bCs/>
          <w:sz w:val="28"/>
        </w:rPr>
      </w:pPr>
      <w:r>
        <w:rPr>
          <w:rFonts w:hint="eastAsia" w:ascii="宋体" w:hAnsi="宋体"/>
          <w:bCs/>
          <w:sz w:val="28"/>
        </w:rPr>
        <w:t>7.1 定标</w:t>
      </w:r>
    </w:p>
    <w:p>
      <w:pPr>
        <w:spacing w:line="360" w:lineRule="auto"/>
        <w:ind w:right="-10" w:firstLine="560" w:firstLineChars="200"/>
        <w:rPr>
          <w:rFonts w:ascii="宋体" w:hAnsi="宋体"/>
          <w:bCs/>
          <w:sz w:val="28"/>
        </w:rPr>
      </w:pPr>
      <w:r>
        <w:rPr>
          <w:rFonts w:hint="eastAsia" w:ascii="宋体" w:hAnsi="宋体"/>
          <w:bCs/>
          <w:sz w:val="28"/>
        </w:rPr>
        <w:t>采购代理机构应当自评审结束之日起5个工作日内将评审报告送交采购人。采购人应当自收到评审报告之日起5个工作日内在评审报告推荐的中标候选人中按顺序确定中标供应商。</w:t>
      </w:r>
    </w:p>
    <w:p>
      <w:pPr>
        <w:spacing w:line="360" w:lineRule="auto"/>
        <w:ind w:right="-10" w:firstLine="560" w:firstLineChars="200"/>
        <w:rPr>
          <w:rFonts w:ascii="宋体" w:hAnsi="宋体"/>
          <w:bCs/>
          <w:sz w:val="28"/>
        </w:rPr>
      </w:pPr>
      <w:r>
        <w:rPr>
          <w:rFonts w:hint="eastAsia" w:ascii="宋体" w:hAnsi="宋体"/>
          <w:bCs/>
          <w:sz w:val="28"/>
        </w:rPr>
        <w:t>在确定中标供应商前，采购单位不得与投标供应商就投标价格、投标方案等实质性内容进行谈判。</w:t>
      </w:r>
    </w:p>
    <w:p>
      <w:pPr>
        <w:spacing w:line="360" w:lineRule="auto"/>
        <w:ind w:right="-10" w:firstLine="560" w:firstLineChars="200"/>
        <w:rPr>
          <w:rFonts w:ascii="宋体" w:hAnsi="宋体"/>
          <w:bCs/>
          <w:sz w:val="28"/>
        </w:rPr>
      </w:pPr>
      <w:r>
        <w:rPr>
          <w:rFonts w:hint="eastAsia" w:ascii="宋体" w:hAnsi="宋体"/>
          <w:bCs/>
          <w:sz w:val="28"/>
        </w:rPr>
        <w:t>7.2 中标结果公告和中标通知</w:t>
      </w:r>
    </w:p>
    <w:p>
      <w:pPr>
        <w:spacing w:line="360" w:lineRule="auto"/>
        <w:ind w:right="-10" w:firstLine="560" w:firstLineChars="200"/>
        <w:rPr>
          <w:rFonts w:ascii="宋体" w:hAnsi="宋体"/>
          <w:bCs/>
          <w:sz w:val="28"/>
        </w:rPr>
      </w:pPr>
      <w:r>
        <w:rPr>
          <w:rFonts w:hint="eastAsia" w:ascii="宋体" w:hAnsi="宋体"/>
          <w:bCs/>
          <w:sz w:val="28"/>
        </w:rPr>
        <w:t>采购人或者采购代理机构应当自中标供应商确定之日起5个工作日内，发出中标通知书，并在本招标文件约定的媒体上公告中标结果。</w:t>
      </w:r>
    </w:p>
    <w:p>
      <w:pPr>
        <w:spacing w:line="360" w:lineRule="auto"/>
        <w:ind w:right="-10" w:firstLine="560" w:firstLineChars="200"/>
        <w:rPr>
          <w:rFonts w:ascii="宋体" w:hAnsi="宋体"/>
          <w:bCs/>
          <w:sz w:val="28"/>
        </w:rPr>
      </w:pPr>
      <w:r>
        <w:rPr>
          <w:rFonts w:hint="eastAsia" w:ascii="宋体" w:hAnsi="宋体"/>
          <w:bCs/>
          <w:sz w:val="28"/>
        </w:rPr>
        <w:t>7.3 履约担保</w:t>
      </w:r>
    </w:p>
    <w:p>
      <w:pPr>
        <w:spacing w:line="360" w:lineRule="auto"/>
        <w:ind w:right="-10" w:firstLine="560" w:firstLineChars="200"/>
        <w:rPr>
          <w:rFonts w:ascii="宋体" w:hAnsi="宋体"/>
          <w:bCs/>
          <w:sz w:val="28"/>
        </w:rPr>
      </w:pPr>
      <w:r>
        <w:rPr>
          <w:rFonts w:hint="eastAsia" w:ascii="宋体" w:hAnsi="宋体"/>
          <w:bCs/>
          <w:sz w:val="28"/>
        </w:rPr>
        <w:t>7.3.1 履约保证金的缴纳和退还详见投标须知前附表；</w:t>
      </w:r>
    </w:p>
    <w:p>
      <w:pPr>
        <w:spacing w:line="360" w:lineRule="auto"/>
        <w:ind w:right="-10" w:firstLine="560" w:firstLineChars="200"/>
        <w:rPr>
          <w:rFonts w:ascii="宋体" w:hAnsi="宋体"/>
          <w:bCs/>
          <w:sz w:val="28"/>
        </w:rPr>
      </w:pPr>
      <w:r>
        <w:rPr>
          <w:rFonts w:hint="eastAsia" w:ascii="宋体" w:hAnsi="宋体"/>
          <w:bCs/>
          <w:sz w:val="28"/>
        </w:rPr>
        <w:t>7.3.2 中标人不能按本章第7.3.1项要求提交履约担保的，视为放弃中标，其投标保证金不予退还，给采购人造成的损失超过投标保证金数额的，中标人还应当对超过部分予以赔偿。</w:t>
      </w:r>
    </w:p>
    <w:p>
      <w:pPr>
        <w:spacing w:line="360" w:lineRule="auto"/>
        <w:ind w:right="-10" w:firstLine="560" w:firstLineChars="200"/>
        <w:rPr>
          <w:rFonts w:ascii="宋体" w:hAnsi="宋体"/>
          <w:bCs/>
          <w:sz w:val="28"/>
        </w:rPr>
      </w:pPr>
      <w:r>
        <w:rPr>
          <w:rFonts w:hint="eastAsia" w:ascii="宋体" w:hAnsi="宋体"/>
          <w:bCs/>
          <w:sz w:val="28"/>
        </w:rPr>
        <w:t>7.4 采购合同</w:t>
      </w:r>
    </w:p>
    <w:p>
      <w:pPr>
        <w:spacing w:line="360" w:lineRule="auto"/>
        <w:ind w:right="-10" w:firstLine="560" w:firstLineChars="200"/>
        <w:rPr>
          <w:rFonts w:ascii="宋体" w:hAnsi="宋体"/>
          <w:bCs/>
          <w:sz w:val="28"/>
        </w:rPr>
      </w:pPr>
      <w:r>
        <w:rPr>
          <w:rFonts w:hint="eastAsia" w:ascii="宋体" w:hAnsi="宋体"/>
          <w:bCs/>
          <w:sz w:val="28"/>
        </w:rPr>
        <w:t>7.4.1 采购人或者采购代理机构应当自中标通知书发出之日起30日内，按照招标文件和中标供应商投标文件的约定，与中标供应商签订书面合同。所签订的合同不得对招标文件和中标供应商投标文件作实质性修改。</w:t>
      </w:r>
    </w:p>
    <w:p>
      <w:pPr>
        <w:spacing w:line="360" w:lineRule="auto"/>
        <w:ind w:right="-10" w:firstLine="560" w:firstLineChars="200"/>
        <w:rPr>
          <w:rFonts w:ascii="宋体" w:hAnsi="宋体"/>
          <w:bCs/>
          <w:sz w:val="28"/>
        </w:rPr>
      </w:pPr>
      <w:r>
        <w:rPr>
          <w:rFonts w:hint="eastAsia" w:ascii="宋体" w:hAnsi="宋体"/>
          <w:bCs/>
          <w:sz w:val="28"/>
        </w:rPr>
        <w:t>采购单位不得向中标供应商提出任何不合理的要求，作为签订合同的条件，不得与中标供应商私下订立背离合同实质性内容的协议。</w:t>
      </w:r>
    </w:p>
    <w:p>
      <w:pPr>
        <w:spacing w:line="360" w:lineRule="auto"/>
        <w:ind w:right="-10" w:firstLine="560" w:firstLineChars="200"/>
        <w:rPr>
          <w:rFonts w:ascii="宋体" w:hAnsi="宋体"/>
          <w:bCs/>
          <w:sz w:val="28"/>
        </w:rPr>
      </w:pPr>
      <w:r>
        <w:rPr>
          <w:rFonts w:hint="eastAsia" w:ascii="宋体" w:hAnsi="宋体"/>
          <w:bCs/>
          <w:sz w:val="28"/>
        </w:rPr>
        <w:t>7.4.2 中标供应商拒绝与采购人签订合同的，采购人可以按照评审报告推荐的中标候选人名单排序，确定下一候选人为中标供应商，也可以重新开展采购活动。</w:t>
      </w:r>
    </w:p>
    <w:p>
      <w:pPr>
        <w:spacing w:line="360" w:lineRule="auto"/>
        <w:ind w:right="-10" w:firstLine="560" w:firstLineChars="200"/>
        <w:rPr>
          <w:rFonts w:ascii="宋体" w:hAnsi="宋体"/>
          <w:bCs/>
          <w:sz w:val="28"/>
        </w:rPr>
      </w:pPr>
      <w:r>
        <w:rPr>
          <w:rFonts w:hint="eastAsia" w:ascii="宋体" w:hAnsi="宋体"/>
          <w:bCs/>
          <w:sz w:val="28"/>
        </w:rPr>
        <w:t>7.4.3 中标供应商因不可抗力或者自身原因不能履行采购合同的，采购人可以与排位在中标供应商之后第1位的中标候选供应商签订采购合同，以此类推。</w:t>
      </w:r>
    </w:p>
    <w:p>
      <w:pPr>
        <w:spacing w:line="360" w:lineRule="auto"/>
        <w:ind w:right="-10" w:firstLine="560" w:firstLineChars="200"/>
        <w:rPr>
          <w:rFonts w:ascii="宋体" w:hAnsi="宋体"/>
          <w:bCs/>
          <w:sz w:val="28"/>
        </w:rPr>
      </w:pPr>
      <w:r>
        <w:rPr>
          <w:rFonts w:hint="eastAsia" w:ascii="宋体" w:hAnsi="宋体"/>
          <w:bCs/>
          <w:sz w:val="28"/>
        </w:rPr>
        <w:t>7.4.4 采购人应当按照采购合同规定，及时向中标或者成交供应商支付采购资金。采购项目资金支付程序，按照国家有关财政资金支付管理的规定执行。</w:t>
      </w:r>
    </w:p>
    <w:p>
      <w:pPr>
        <w:spacing w:line="360" w:lineRule="auto"/>
        <w:ind w:right="-10" w:firstLine="560" w:firstLineChars="200"/>
        <w:rPr>
          <w:rFonts w:ascii="宋体" w:hAnsi="宋体"/>
          <w:bCs/>
          <w:sz w:val="28"/>
        </w:rPr>
      </w:pPr>
      <w:r>
        <w:rPr>
          <w:rFonts w:hint="eastAsia" w:ascii="宋体" w:hAnsi="宋体"/>
          <w:bCs/>
          <w:sz w:val="28"/>
        </w:rPr>
        <w:t>7.4.65联合体中标的，联合体各方应当共同与采购人签订合同，就中标项目向采购人承担连带责任。</w:t>
      </w:r>
    </w:p>
    <w:p>
      <w:pPr>
        <w:rPr>
          <w:rFonts w:ascii="Arial" w:hAnsi="Arial" w:eastAsia="黑体"/>
          <w:b/>
          <w:sz w:val="32"/>
          <w:szCs w:val="20"/>
        </w:rPr>
      </w:pPr>
      <w:r>
        <w:rPr>
          <w:rFonts w:hint="eastAsia" w:ascii="宋体" w:hAnsi="宋体" w:cs="宋体"/>
          <w:b/>
          <w:sz w:val="28"/>
          <w:szCs w:val="18"/>
        </w:rPr>
        <w:t>8.纪律和监督</w:t>
      </w:r>
    </w:p>
    <w:p>
      <w:pPr>
        <w:spacing w:line="360" w:lineRule="auto"/>
        <w:ind w:right="-10" w:firstLine="560" w:firstLineChars="200"/>
        <w:rPr>
          <w:rFonts w:ascii="宋体" w:hAnsi="宋体"/>
          <w:bCs/>
          <w:sz w:val="28"/>
        </w:rPr>
      </w:pPr>
      <w:r>
        <w:rPr>
          <w:rFonts w:hint="eastAsia" w:ascii="宋体" w:hAnsi="宋体"/>
          <w:bCs/>
          <w:sz w:val="28"/>
        </w:rPr>
        <w:t>8.1 对采购人的纪律要求</w:t>
      </w:r>
    </w:p>
    <w:p>
      <w:pPr>
        <w:spacing w:line="360" w:lineRule="auto"/>
        <w:ind w:right="-10" w:firstLine="560" w:firstLineChars="200"/>
        <w:rPr>
          <w:rFonts w:ascii="宋体" w:hAnsi="宋体"/>
          <w:bCs/>
          <w:sz w:val="28"/>
        </w:rPr>
      </w:pPr>
      <w:r>
        <w:rPr>
          <w:rFonts w:hint="eastAsia" w:ascii="宋体" w:hAnsi="宋体"/>
          <w:bCs/>
          <w:sz w:val="28"/>
        </w:rPr>
        <w:t>采购人不得泄露招标投标活动中应当保密的情况和资料，不得与投标人串通损害国家利益、社会公共利益或者他人合法权益。</w:t>
      </w:r>
    </w:p>
    <w:p>
      <w:pPr>
        <w:spacing w:line="360" w:lineRule="auto"/>
        <w:ind w:right="-10" w:firstLine="560" w:firstLineChars="200"/>
        <w:rPr>
          <w:rFonts w:ascii="宋体" w:hAnsi="宋体"/>
          <w:bCs/>
          <w:sz w:val="28"/>
        </w:rPr>
      </w:pPr>
      <w:r>
        <w:rPr>
          <w:rFonts w:hint="eastAsia" w:ascii="宋体" w:hAnsi="宋体"/>
          <w:bCs/>
          <w:sz w:val="28"/>
        </w:rPr>
        <w:t>8.2 对投标人的纪律要求</w:t>
      </w:r>
    </w:p>
    <w:p>
      <w:pPr>
        <w:spacing w:line="360" w:lineRule="auto"/>
        <w:ind w:right="-10" w:firstLine="560" w:firstLineChars="200"/>
        <w:rPr>
          <w:rFonts w:ascii="宋体" w:hAnsi="宋体"/>
          <w:bCs/>
          <w:sz w:val="28"/>
        </w:rPr>
      </w:pPr>
      <w:r>
        <w:rPr>
          <w:rFonts w:hint="eastAsia" w:ascii="宋体" w:hAnsi="宋体"/>
          <w:bCs/>
          <w:sz w:val="28"/>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360" w:lineRule="auto"/>
        <w:ind w:right="-10" w:firstLine="560" w:firstLineChars="200"/>
        <w:rPr>
          <w:rFonts w:ascii="宋体" w:hAnsi="宋体"/>
          <w:bCs/>
          <w:sz w:val="28"/>
        </w:rPr>
      </w:pPr>
      <w:r>
        <w:rPr>
          <w:rFonts w:hint="eastAsia" w:ascii="宋体" w:hAnsi="宋体"/>
          <w:bCs/>
          <w:sz w:val="28"/>
        </w:rPr>
        <w:t>8.3 对评标委员会成员的纪律要求</w:t>
      </w:r>
    </w:p>
    <w:p>
      <w:pPr>
        <w:spacing w:line="360" w:lineRule="auto"/>
        <w:ind w:right="-10" w:firstLine="560" w:firstLineChars="200"/>
        <w:rPr>
          <w:rFonts w:ascii="宋体" w:hAnsi="宋体"/>
          <w:bCs/>
          <w:sz w:val="28"/>
        </w:rPr>
      </w:pPr>
      <w:r>
        <w:rPr>
          <w:rFonts w:hint="eastAsia" w:ascii="宋体" w:hAnsi="宋体"/>
          <w:bCs/>
          <w:sz w:val="28"/>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ind w:right="-10" w:firstLine="560" w:firstLineChars="200"/>
        <w:rPr>
          <w:rFonts w:ascii="宋体" w:hAnsi="宋体"/>
          <w:bCs/>
          <w:sz w:val="28"/>
        </w:rPr>
      </w:pPr>
      <w:r>
        <w:rPr>
          <w:rFonts w:hint="eastAsia" w:ascii="宋体" w:hAnsi="宋体"/>
          <w:bCs/>
          <w:sz w:val="28"/>
        </w:rPr>
        <w:t>8.4 对与评标活动有关的工作人员的纪律要求</w:t>
      </w:r>
    </w:p>
    <w:p>
      <w:pPr>
        <w:spacing w:line="360" w:lineRule="auto"/>
        <w:ind w:right="-10" w:firstLine="560" w:firstLineChars="200"/>
        <w:rPr>
          <w:rFonts w:ascii="宋体" w:hAnsi="宋体"/>
          <w:bCs/>
          <w:sz w:val="28"/>
        </w:rPr>
      </w:pPr>
      <w:r>
        <w:rPr>
          <w:rFonts w:hint="eastAsia" w:ascii="宋体" w:hAnsi="宋体"/>
          <w:bCs/>
          <w:sz w:val="28"/>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ascii="Arial" w:hAnsi="Arial" w:eastAsia="黑体"/>
          <w:b/>
          <w:sz w:val="32"/>
          <w:szCs w:val="20"/>
        </w:rPr>
      </w:pPr>
      <w:r>
        <w:rPr>
          <w:rFonts w:hint="eastAsia" w:ascii="宋体" w:hAnsi="宋体" w:cs="宋体"/>
          <w:b/>
          <w:sz w:val="28"/>
          <w:szCs w:val="18"/>
        </w:rPr>
        <w:t>8.5 质疑与投诉</w:t>
      </w:r>
    </w:p>
    <w:p>
      <w:pPr>
        <w:spacing w:line="360" w:lineRule="auto"/>
        <w:ind w:right="-10" w:firstLine="560" w:firstLineChars="200"/>
        <w:rPr>
          <w:rFonts w:ascii="宋体" w:hAnsi="宋体"/>
          <w:bCs/>
          <w:sz w:val="28"/>
        </w:rPr>
      </w:pPr>
      <w:r>
        <w:rPr>
          <w:rFonts w:hint="eastAsia" w:ascii="宋体" w:hAnsi="宋体"/>
          <w:bCs/>
          <w:sz w:val="28"/>
        </w:rPr>
        <w:t>8.5.1供应商对采购活动事项有疑问的，可以向采购人提出询问。</w:t>
      </w:r>
    </w:p>
    <w:p>
      <w:pPr>
        <w:spacing w:line="360" w:lineRule="auto"/>
        <w:ind w:right="-10" w:firstLine="560" w:firstLineChars="200"/>
        <w:rPr>
          <w:rFonts w:ascii="宋体" w:hAnsi="宋体"/>
          <w:bCs/>
          <w:sz w:val="28"/>
        </w:rPr>
      </w:pPr>
      <w:r>
        <w:rPr>
          <w:rFonts w:hint="eastAsia" w:ascii="宋体" w:hAnsi="宋体"/>
          <w:bCs/>
          <w:sz w:val="28"/>
        </w:rPr>
        <w:t>采购人或者采购代理机构应当在3个工作日内对供应商依法提出的询问作出答复，但答复的内容不得涉及商业秘密。</w:t>
      </w:r>
    </w:p>
    <w:p>
      <w:pPr>
        <w:spacing w:line="360" w:lineRule="auto"/>
        <w:ind w:right="-10" w:firstLine="560" w:firstLineChars="200"/>
        <w:rPr>
          <w:rFonts w:ascii="宋体" w:hAnsi="宋体"/>
          <w:bCs/>
          <w:sz w:val="28"/>
        </w:rPr>
      </w:pPr>
      <w:r>
        <w:rPr>
          <w:rFonts w:hint="eastAsia" w:ascii="宋体" w:hAnsi="宋体"/>
          <w:bCs/>
          <w:sz w:val="28"/>
        </w:rPr>
        <w:t>8.5.2供应商认为招标文件、招标过程和中标结果使自己的权益受到损害的，可以在知道或者应知其权益受到损害之日起七个工作日内，以书面形式向采购人提出质疑。</w:t>
      </w:r>
    </w:p>
    <w:p>
      <w:pPr>
        <w:spacing w:line="360" w:lineRule="auto"/>
        <w:ind w:right="-10" w:firstLine="560" w:firstLineChars="200"/>
        <w:rPr>
          <w:rFonts w:ascii="宋体" w:hAnsi="宋体"/>
          <w:bCs/>
          <w:sz w:val="28"/>
        </w:rPr>
      </w:pPr>
      <w:r>
        <w:rPr>
          <w:rFonts w:hint="eastAsia" w:ascii="宋体" w:hAnsi="宋体"/>
          <w:bCs/>
          <w:sz w:val="28"/>
        </w:rPr>
        <w:t>采购人应当在收到供应商的书面质疑后七个工作日内作出答复，并以书面形式通知质疑供应商和其他有关供应商，但答复的内容不得涉及商业秘密。</w:t>
      </w:r>
    </w:p>
    <w:p>
      <w:pPr>
        <w:spacing w:line="360" w:lineRule="auto"/>
        <w:ind w:right="-10" w:firstLine="560" w:firstLineChars="200"/>
        <w:rPr>
          <w:rFonts w:ascii="宋体" w:hAnsi="宋体"/>
          <w:bCs/>
          <w:sz w:val="28"/>
        </w:rPr>
      </w:pPr>
      <w:r>
        <w:rPr>
          <w:rFonts w:hint="eastAsia" w:ascii="宋体" w:hAnsi="宋体"/>
          <w:bCs/>
          <w:sz w:val="28"/>
        </w:rPr>
        <w:t>8.5.3供应商提出的询问或者质疑超出采购人对采购代理机构委托授权范围的，采购代理机构应当告知供应商向采购人提出。</w:t>
      </w:r>
    </w:p>
    <w:p>
      <w:pPr>
        <w:spacing w:line="360" w:lineRule="auto"/>
        <w:ind w:right="-10" w:firstLine="560" w:firstLineChars="200"/>
        <w:rPr>
          <w:rFonts w:ascii="宋体" w:hAnsi="宋体"/>
          <w:bCs/>
          <w:sz w:val="28"/>
        </w:rPr>
      </w:pPr>
      <w:r>
        <w:rPr>
          <w:rFonts w:hint="eastAsia" w:ascii="宋体" w:hAnsi="宋体"/>
          <w:bCs/>
          <w:sz w:val="28"/>
        </w:rPr>
        <w:t>评审专家应当配合采购人或者采购代理机构答复供应商的询问和质疑。</w:t>
      </w:r>
    </w:p>
    <w:p>
      <w:pPr>
        <w:spacing w:line="360" w:lineRule="auto"/>
        <w:ind w:right="-10" w:firstLine="560" w:firstLineChars="200"/>
        <w:rPr>
          <w:rFonts w:ascii="宋体" w:hAnsi="宋体"/>
          <w:bCs/>
          <w:sz w:val="28"/>
        </w:rPr>
      </w:pPr>
      <w:r>
        <w:rPr>
          <w:rFonts w:hint="eastAsia" w:ascii="宋体" w:hAnsi="宋体"/>
          <w:bCs/>
          <w:sz w:val="28"/>
        </w:rPr>
        <w:t>8.5.4供应商应知其权益受到损害之日，是指：</w:t>
      </w:r>
    </w:p>
    <w:p>
      <w:pPr>
        <w:spacing w:line="360" w:lineRule="auto"/>
        <w:ind w:right="-10" w:firstLine="560" w:firstLineChars="200"/>
        <w:rPr>
          <w:rFonts w:ascii="宋体" w:hAnsi="宋体"/>
          <w:bCs/>
          <w:sz w:val="28"/>
        </w:rPr>
      </w:pPr>
      <w:r>
        <w:rPr>
          <w:rFonts w:hint="eastAsia" w:ascii="宋体" w:hAnsi="宋体"/>
          <w:bCs/>
          <w:sz w:val="28"/>
        </w:rPr>
        <w:t>　（1）对可以质疑的招标文件提出质疑的，为收到招标文件之日或者招标文件公告期限届满之日；</w:t>
      </w:r>
    </w:p>
    <w:p>
      <w:pPr>
        <w:spacing w:line="360" w:lineRule="auto"/>
        <w:ind w:right="-10" w:firstLine="560" w:firstLineChars="200"/>
        <w:rPr>
          <w:rFonts w:ascii="宋体" w:hAnsi="宋体"/>
          <w:bCs/>
          <w:sz w:val="28"/>
        </w:rPr>
      </w:pPr>
      <w:r>
        <w:rPr>
          <w:rFonts w:hint="eastAsia" w:ascii="宋体" w:hAnsi="宋体"/>
          <w:bCs/>
          <w:sz w:val="28"/>
        </w:rPr>
        <w:t>　（2）对招标过程提出质疑的，为各招标程序环节结束之日；</w:t>
      </w:r>
    </w:p>
    <w:p>
      <w:pPr>
        <w:spacing w:line="360" w:lineRule="auto"/>
        <w:ind w:right="-10" w:firstLine="560" w:firstLineChars="200"/>
        <w:rPr>
          <w:rFonts w:ascii="宋体" w:hAnsi="宋体"/>
          <w:bCs/>
          <w:sz w:val="28"/>
        </w:rPr>
      </w:pPr>
      <w:r>
        <w:rPr>
          <w:rFonts w:hint="eastAsia" w:ascii="宋体" w:hAnsi="宋体"/>
          <w:bCs/>
          <w:sz w:val="28"/>
        </w:rPr>
        <w:t>　（3）对中标结果提出质疑的，为中标结果公告期限届满之日。</w:t>
      </w:r>
    </w:p>
    <w:p>
      <w:pPr>
        <w:spacing w:line="360" w:lineRule="auto"/>
        <w:ind w:right="-10" w:firstLine="560" w:firstLineChars="200"/>
        <w:rPr>
          <w:rFonts w:ascii="宋体" w:hAnsi="宋体"/>
          <w:bCs/>
          <w:sz w:val="28"/>
        </w:rPr>
      </w:pPr>
      <w:r>
        <w:rPr>
          <w:rFonts w:hint="eastAsia" w:ascii="宋体" w:hAnsi="宋体"/>
          <w:bCs/>
          <w:sz w:val="28"/>
        </w:rPr>
        <w:t>8.5.5 询问或者质疑事项可能影响中标结果的，采购人应当暂停签订合同，已经签订合同的，应当中止履行合同。</w:t>
      </w:r>
    </w:p>
    <w:p>
      <w:pPr>
        <w:spacing w:line="360" w:lineRule="auto"/>
        <w:ind w:right="-10" w:firstLine="560" w:firstLineChars="200"/>
        <w:rPr>
          <w:rFonts w:ascii="宋体" w:hAnsi="宋体"/>
          <w:bCs/>
          <w:sz w:val="28"/>
        </w:rPr>
      </w:pPr>
      <w:r>
        <w:rPr>
          <w:rFonts w:hint="eastAsia" w:ascii="宋体" w:hAnsi="宋体"/>
          <w:bCs/>
          <w:sz w:val="28"/>
        </w:rPr>
        <w:t>8.5.6 质疑供应商对采购人、采购代理机构的答复不满意或者采购人、采购代理机构未在规定的时间内作出答复的，可以在答复期满后十五个工作日内向同级监督管理部门投诉。</w:t>
      </w:r>
    </w:p>
    <w:p>
      <w:pPr>
        <w:spacing w:line="360" w:lineRule="auto"/>
        <w:ind w:right="-10" w:firstLine="560" w:firstLineChars="200"/>
        <w:rPr>
          <w:rFonts w:ascii="宋体" w:hAnsi="宋体"/>
          <w:bCs/>
          <w:sz w:val="28"/>
        </w:rPr>
      </w:pPr>
      <w:r>
        <w:rPr>
          <w:rFonts w:hint="eastAsia" w:ascii="宋体" w:hAnsi="宋体"/>
          <w:bCs/>
          <w:sz w:val="28"/>
        </w:rPr>
        <w:t>8.5.7供应商质疑、投诉应当有明确的请求和必要的证明材料。供应商投诉的事项不得超出已质疑事项的范围。 </w:t>
      </w:r>
    </w:p>
    <w:p>
      <w:pPr>
        <w:spacing w:line="360" w:lineRule="auto"/>
        <w:ind w:right="-10" w:firstLine="560" w:firstLineChars="200"/>
        <w:rPr>
          <w:rFonts w:ascii="宋体" w:hAnsi="宋体"/>
          <w:bCs/>
          <w:sz w:val="28"/>
        </w:rPr>
      </w:pPr>
      <w:r>
        <w:rPr>
          <w:rFonts w:hint="eastAsia" w:ascii="宋体" w:hAnsi="宋体"/>
          <w:bCs/>
          <w:sz w:val="28"/>
        </w:rPr>
        <w:t>8.5.8供应商捏造事实、提供虚假材料或者以非法手段取得证明材料进行投诉的，由监督部门列入不良行为记录名单，禁止其1至3年内参加采购活动。</w:t>
      </w:r>
    </w:p>
    <w:p>
      <w:pPr>
        <w:rPr>
          <w:rFonts w:ascii="宋体" w:hAnsi="宋体" w:cs="宋体"/>
          <w:b/>
          <w:sz w:val="28"/>
          <w:szCs w:val="18"/>
        </w:rPr>
      </w:pPr>
      <w:r>
        <w:rPr>
          <w:rFonts w:hint="eastAsia" w:ascii="宋体" w:hAnsi="宋体" w:cs="宋体"/>
          <w:b/>
          <w:sz w:val="28"/>
          <w:szCs w:val="18"/>
        </w:rPr>
        <w:t>9. 需要补充的其他内容</w:t>
      </w:r>
    </w:p>
    <w:p>
      <w:pPr>
        <w:pStyle w:val="22"/>
        <w:ind w:firstLine="280"/>
      </w:pPr>
      <w:r>
        <w:rPr>
          <w:rFonts w:hint="eastAsia" w:ascii="宋体" w:hAnsi="宋体"/>
          <w:bCs/>
          <w:sz w:val="28"/>
        </w:rPr>
        <w:t>需要补充的其他内容：见投标人须知前附表。</w:t>
      </w:r>
    </w:p>
    <w:p>
      <w:pPr>
        <w:pStyle w:val="6"/>
      </w:pPr>
      <w:r>
        <w:t>第</w:t>
      </w:r>
      <w:r>
        <w:rPr>
          <w:rFonts w:hint="eastAsia"/>
        </w:rPr>
        <w:t>六</w:t>
      </w:r>
      <w:r>
        <w:t>章</w:t>
      </w:r>
      <w:r>
        <w:rPr>
          <w:rFonts w:hint="eastAsia"/>
        </w:rPr>
        <w:t xml:space="preserve"> 合同条款及格式</w:t>
      </w:r>
    </w:p>
    <w:p>
      <w:pPr>
        <w:spacing w:line="360" w:lineRule="auto"/>
        <w:ind w:firstLine="562" w:firstLineChars="200"/>
        <w:rPr>
          <w:rFonts w:ascii="宋体" w:hAnsi="宋体" w:cs="宋体"/>
          <w:b/>
          <w:sz w:val="28"/>
          <w:szCs w:val="28"/>
        </w:rPr>
      </w:pPr>
      <w:r>
        <w:rPr>
          <w:rFonts w:hint="eastAsia" w:ascii="宋体" w:hAnsi="宋体" w:cs="宋体"/>
          <w:b/>
          <w:sz w:val="28"/>
          <w:szCs w:val="28"/>
        </w:rPr>
        <w:t>甲方：安徽拓邦房地产开发有限公司</w:t>
      </w:r>
    </w:p>
    <w:p>
      <w:pPr>
        <w:spacing w:line="360" w:lineRule="auto"/>
        <w:ind w:firstLine="562" w:firstLineChars="200"/>
        <w:rPr>
          <w:rFonts w:ascii="宋体" w:hAnsi="宋体" w:cs="宋体"/>
          <w:b/>
          <w:sz w:val="28"/>
          <w:szCs w:val="28"/>
        </w:rPr>
      </w:pPr>
      <w:r>
        <w:rPr>
          <w:rFonts w:hint="eastAsia" w:ascii="宋体" w:hAnsi="宋体" w:cs="宋体"/>
          <w:b/>
          <w:sz w:val="28"/>
          <w:szCs w:val="28"/>
        </w:rPr>
        <w:t>乙方：</w:t>
      </w:r>
    </w:p>
    <w:p>
      <w:pPr>
        <w:pStyle w:val="15"/>
        <w:spacing w:line="360" w:lineRule="auto"/>
        <w:ind w:firstLine="560" w:firstLineChars="200"/>
        <w:rPr>
          <w:rFonts w:ascii="宋体" w:hAnsi="宋体" w:eastAsia="宋体" w:cs="宋体"/>
          <w:szCs w:val="28"/>
        </w:rPr>
      </w:pPr>
      <w:r>
        <w:rPr>
          <w:rFonts w:hint="eastAsia" w:ascii="宋体" w:hAnsi="宋体" w:eastAsia="宋体" w:cs="宋体"/>
          <w:szCs w:val="28"/>
        </w:rPr>
        <w:t>为进一步明确双方的责任，确保合同的顺利履行，甲乙双方商定同意按如下条款和条件签订本合同，合同内容如下：</w:t>
      </w:r>
    </w:p>
    <w:p>
      <w:pPr>
        <w:spacing w:line="360" w:lineRule="auto"/>
        <w:ind w:firstLine="557" w:firstLineChars="198"/>
        <w:rPr>
          <w:rFonts w:ascii="宋体" w:hAnsi="宋体" w:cs="宋体"/>
          <w:b/>
          <w:sz w:val="28"/>
          <w:szCs w:val="28"/>
        </w:rPr>
      </w:pPr>
      <w:r>
        <w:rPr>
          <w:rFonts w:hint="eastAsia" w:ascii="宋体" w:hAnsi="宋体" w:cs="宋体"/>
          <w:b/>
          <w:sz w:val="28"/>
          <w:szCs w:val="28"/>
        </w:rPr>
        <w:t>一、投保范围</w:t>
      </w:r>
    </w:p>
    <w:p>
      <w:pPr>
        <w:spacing w:line="500" w:lineRule="exact"/>
        <w:ind w:firstLine="840" w:firstLineChars="300"/>
        <w:rPr>
          <w:rFonts w:ascii="宋体" w:hAnsi="宋体" w:cs="宋体"/>
          <w:sz w:val="28"/>
          <w:szCs w:val="28"/>
        </w:rPr>
      </w:pPr>
      <w:r>
        <w:rPr>
          <w:rFonts w:hint="eastAsia" w:ascii="宋体" w:hAnsi="宋体" w:cs="宋体"/>
          <w:sz w:val="28"/>
          <w:szCs w:val="28"/>
        </w:rPr>
        <w:t>按照《建筑工程切险 (2009版)》:</w:t>
      </w:r>
    </w:p>
    <w:p>
      <w:pPr>
        <w:spacing w:line="500" w:lineRule="exact"/>
        <w:ind w:firstLine="840" w:firstLineChars="300"/>
        <w:rPr>
          <w:rFonts w:ascii="宋体" w:hAnsi="宋体" w:cs="宋体"/>
          <w:sz w:val="28"/>
          <w:szCs w:val="28"/>
        </w:rPr>
      </w:pPr>
      <w:r>
        <w:rPr>
          <w:rFonts w:hint="eastAsia" w:ascii="宋体" w:hAnsi="宋体" w:cs="宋体"/>
          <w:sz w:val="28"/>
          <w:szCs w:val="28"/>
        </w:rPr>
        <w:t>保障项目:物质损失</w:t>
      </w:r>
    </w:p>
    <w:p>
      <w:pPr>
        <w:spacing w:line="500" w:lineRule="exact"/>
        <w:ind w:firstLine="840" w:firstLineChars="300"/>
        <w:rPr>
          <w:rFonts w:ascii="宋体" w:hAnsi="宋体" w:cs="宋体"/>
          <w:sz w:val="28"/>
          <w:szCs w:val="28"/>
        </w:rPr>
      </w:pPr>
      <w:r>
        <w:rPr>
          <w:rFonts w:hint="eastAsia" w:ascii="宋体" w:hAnsi="宋体" w:cs="宋体"/>
          <w:sz w:val="28"/>
          <w:szCs w:val="28"/>
        </w:rPr>
        <w:t>工程承包价，保险金额:￥619254263.51元，地震、海啸免赔率: 30.00%， 暴雨、暴风免赔率: 10.00%，地震、海啸免赔额:￥ 500,000.00元，暴雨、暴风免赔额:￥100，000.00元，其他特殊风险免赔额:￥100,000.00元，其他特殊风险免赔率: 10. 00%;</w:t>
      </w:r>
    </w:p>
    <w:p>
      <w:pPr>
        <w:spacing w:line="500" w:lineRule="exact"/>
        <w:ind w:firstLine="840" w:firstLineChars="300"/>
        <w:rPr>
          <w:rFonts w:ascii="宋体" w:hAnsi="宋体" w:cs="宋体"/>
          <w:sz w:val="28"/>
          <w:szCs w:val="28"/>
        </w:rPr>
      </w:pPr>
      <w:r>
        <w:rPr>
          <w:rFonts w:hint="eastAsia" w:ascii="宋体" w:hAnsi="宋体" w:cs="宋体"/>
          <w:sz w:val="28"/>
          <w:szCs w:val="28"/>
        </w:rPr>
        <w:t>第三者责任</w:t>
      </w:r>
    </w:p>
    <w:p>
      <w:pPr>
        <w:spacing w:line="500" w:lineRule="exact"/>
        <w:ind w:firstLine="840" w:firstLineChars="300"/>
        <w:rPr>
          <w:rFonts w:ascii="宋体" w:hAnsi="宋体" w:cs="宋体"/>
          <w:sz w:val="28"/>
          <w:szCs w:val="28"/>
        </w:rPr>
      </w:pPr>
      <w:r>
        <w:rPr>
          <w:rFonts w:hint="eastAsia" w:ascii="宋体" w:hAnsi="宋体" w:cs="宋体"/>
          <w:sz w:val="28"/>
          <w:szCs w:val="28"/>
        </w:rPr>
        <w:t>第三者责任，保险金额:￥20,000, 000.00元，</w:t>
      </w:r>
    </w:p>
    <w:p>
      <w:pPr>
        <w:spacing w:line="500" w:lineRule="exact"/>
        <w:ind w:firstLine="840" w:firstLineChars="300"/>
        <w:rPr>
          <w:rFonts w:ascii="宋体" w:hAnsi="宋体" w:cs="宋体"/>
          <w:sz w:val="28"/>
          <w:szCs w:val="28"/>
        </w:rPr>
      </w:pPr>
      <w:r>
        <w:rPr>
          <w:rFonts w:hint="eastAsia" w:ascii="宋体" w:hAnsi="宋体" w:cs="宋体"/>
          <w:sz w:val="28"/>
          <w:szCs w:val="28"/>
        </w:rPr>
        <w:t>第三者责任每次事故每人人身伤亡赔偿限额:￥1,000, 000. 00元，第三者责任每次事故赔偿限额:￥10,000,000. 00元，第三者责任累计贵任限额:￥20,000，000.00元，第三者责任每次事故财产损失赔偿限额:￥10,000，00.000元，第三者责任每次事故财产损失免赔率:10.00%。</w:t>
      </w:r>
    </w:p>
    <w:p>
      <w:pPr>
        <w:rPr>
          <w:rFonts w:ascii="宋体" w:hAnsi="宋体" w:cs="宋体"/>
          <w:sz w:val="28"/>
          <w:szCs w:val="28"/>
        </w:rPr>
      </w:pPr>
    </w:p>
    <w:p>
      <w:pPr>
        <w:spacing w:line="360" w:lineRule="auto"/>
        <w:ind w:firstLine="554" w:firstLineChars="197"/>
        <w:rPr>
          <w:rFonts w:ascii="宋体" w:hAnsi="宋体" w:cs="宋体"/>
          <w:b/>
          <w:sz w:val="28"/>
          <w:szCs w:val="28"/>
        </w:rPr>
      </w:pPr>
      <w:r>
        <w:rPr>
          <w:rFonts w:hint="eastAsia" w:ascii="宋体" w:hAnsi="宋体" w:cs="宋体"/>
          <w:b/>
          <w:sz w:val="28"/>
          <w:szCs w:val="28"/>
        </w:rPr>
        <w:t>二、适用条款</w:t>
      </w:r>
    </w:p>
    <w:p>
      <w:pPr>
        <w:pStyle w:val="6"/>
        <w:spacing w:afterLines="50" w:line="240" w:lineRule="auto"/>
        <w:rPr>
          <w:rFonts w:ascii="宋体" w:hAnsi="宋体" w:eastAsia="宋体" w:cs="宋体"/>
          <w:sz w:val="28"/>
          <w:szCs w:val="28"/>
        </w:rPr>
      </w:pPr>
      <w:r>
        <w:rPr>
          <w:rFonts w:hint="eastAsia" w:ascii="宋体" w:hAnsi="宋体" w:eastAsia="宋体" w:cs="宋体"/>
          <w:bCs w:val="0"/>
          <w:sz w:val="28"/>
          <w:szCs w:val="28"/>
        </w:rPr>
        <w:t>建筑工程一切险条款（2009版）</w:t>
      </w:r>
      <w:r>
        <w:rPr>
          <w:rFonts w:hint="eastAsia" w:ascii="宋体" w:hAnsi="宋体" w:eastAsia="宋体" w:cs="宋体"/>
          <w:sz w:val="28"/>
          <w:szCs w:val="28"/>
        </w:rPr>
        <w:t>（具体内容见附件）</w:t>
      </w:r>
    </w:p>
    <w:p>
      <w:pPr>
        <w:spacing w:line="360" w:lineRule="auto"/>
        <w:ind w:firstLine="562" w:firstLineChars="200"/>
        <w:rPr>
          <w:rFonts w:ascii="宋体" w:hAnsi="宋体" w:cs="宋体"/>
          <w:b/>
          <w:sz w:val="28"/>
          <w:szCs w:val="28"/>
        </w:rPr>
      </w:pPr>
      <w:r>
        <w:rPr>
          <w:rFonts w:hint="eastAsia" w:ascii="宋体" w:hAnsi="宋体" w:cs="宋体"/>
          <w:b/>
          <w:sz w:val="28"/>
          <w:szCs w:val="28"/>
        </w:rPr>
        <w:t>三、保险方案</w:t>
      </w:r>
    </w:p>
    <w:tbl>
      <w:tblPr>
        <w:tblStyle w:val="24"/>
        <w:tblW w:w="8898" w:type="dxa"/>
        <w:jc w:val="center"/>
        <w:tblInd w:w="0" w:type="dxa"/>
        <w:tblLayout w:type="fixed"/>
        <w:tblCellMar>
          <w:top w:w="0" w:type="dxa"/>
          <w:left w:w="108" w:type="dxa"/>
          <w:bottom w:w="0" w:type="dxa"/>
          <w:right w:w="108" w:type="dxa"/>
        </w:tblCellMar>
      </w:tblPr>
      <w:tblGrid>
        <w:gridCol w:w="4023"/>
        <w:gridCol w:w="2757"/>
        <w:gridCol w:w="2118"/>
      </w:tblGrid>
      <w:tr>
        <w:tblPrEx>
          <w:tblLayout w:type="fixed"/>
        </w:tblPrEx>
        <w:trPr>
          <w:trHeight w:val="1257" w:hRule="atLeast"/>
          <w:jc w:val="center"/>
        </w:trPr>
        <w:tc>
          <w:tcPr>
            <w:tcW w:w="4023" w:type="dxa"/>
            <w:tcBorders>
              <w:top w:val="single" w:color="000000" w:sz="6" w:space="0"/>
              <w:left w:val="single" w:color="000000" w:sz="6" w:space="0"/>
              <w:bottom w:val="single" w:color="000000" w:sz="6" w:space="0"/>
              <w:right w:val="single" w:color="000000" w:sz="6" w:space="0"/>
            </w:tcBorders>
            <w:noWrap/>
          </w:tcPr>
          <w:p>
            <w:pPr>
              <w:widowControl/>
              <w:adjustRightInd w:val="0"/>
              <w:spacing w:before="100" w:beforeAutospacing="1" w:after="100" w:afterAutospacing="1" w:line="480" w:lineRule="auto"/>
              <w:jc w:val="left"/>
              <w:rPr>
                <w:rFonts w:ascii="宋体" w:hAnsi="宋体" w:cs="宋体"/>
                <w:b/>
                <w:sz w:val="28"/>
                <w:szCs w:val="28"/>
              </w:rPr>
            </w:pPr>
            <w:r>
              <w:rPr>
                <w:rFonts w:hint="eastAsia" w:ascii="宋体" w:hAnsi="宋体" w:cs="宋体"/>
                <w:b/>
                <w:sz w:val="28"/>
                <w:szCs w:val="28"/>
              </w:rPr>
              <w:t>项目名称</w:t>
            </w:r>
          </w:p>
        </w:tc>
        <w:tc>
          <w:tcPr>
            <w:tcW w:w="2757" w:type="dxa"/>
            <w:tcBorders>
              <w:top w:val="single" w:color="000000" w:sz="6" w:space="0"/>
              <w:left w:val="nil"/>
              <w:bottom w:val="single" w:color="000000" w:sz="6" w:space="0"/>
              <w:right w:val="single" w:color="000000" w:sz="6" w:space="0"/>
            </w:tcBorders>
            <w:noWrap/>
          </w:tcPr>
          <w:p>
            <w:pPr>
              <w:widowControl/>
              <w:adjustRightInd w:val="0"/>
              <w:spacing w:before="100" w:beforeAutospacing="1" w:after="100" w:afterAutospacing="1" w:line="480" w:lineRule="auto"/>
              <w:jc w:val="center"/>
              <w:rPr>
                <w:rFonts w:ascii="宋体" w:hAnsi="宋体" w:cs="宋体"/>
                <w:b/>
                <w:sz w:val="28"/>
                <w:szCs w:val="28"/>
              </w:rPr>
            </w:pPr>
            <w:r>
              <w:rPr>
                <w:rFonts w:hint="eastAsia" w:ascii="宋体" w:hAnsi="宋体" w:cs="宋体"/>
                <w:b/>
                <w:color w:val="000000"/>
                <w:kern w:val="0"/>
                <w:sz w:val="28"/>
                <w:szCs w:val="28"/>
              </w:rPr>
              <w:t>保额</w:t>
            </w:r>
          </w:p>
        </w:tc>
        <w:tc>
          <w:tcPr>
            <w:tcW w:w="2118" w:type="dxa"/>
            <w:tcBorders>
              <w:top w:val="single" w:color="000000" w:sz="6" w:space="0"/>
              <w:left w:val="nil"/>
              <w:bottom w:val="single" w:color="000000" w:sz="6" w:space="0"/>
              <w:right w:val="single" w:color="000000" w:sz="6" w:space="0"/>
            </w:tcBorders>
            <w:noWrap/>
          </w:tcPr>
          <w:p>
            <w:pPr>
              <w:widowControl/>
              <w:adjustRightInd w:val="0"/>
              <w:spacing w:before="100" w:beforeAutospacing="1" w:after="100" w:afterAutospacing="1" w:line="480" w:lineRule="auto"/>
              <w:jc w:val="center"/>
              <w:rPr>
                <w:rFonts w:ascii="宋体" w:hAnsi="宋体" w:cs="宋体"/>
                <w:b/>
                <w:color w:val="000000"/>
                <w:kern w:val="0"/>
                <w:sz w:val="28"/>
                <w:szCs w:val="28"/>
              </w:rPr>
            </w:pPr>
            <w:r>
              <w:rPr>
                <w:rFonts w:hint="eastAsia" w:ascii="宋体" w:hAnsi="宋体" w:cs="宋体"/>
                <w:b/>
                <w:color w:val="000000"/>
                <w:kern w:val="0"/>
                <w:sz w:val="28"/>
                <w:szCs w:val="28"/>
              </w:rPr>
              <w:t>保费</w:t>
            </w:r>
          </w:p>
          <w:p>
            <w:pPr>
              <w:widowControl/>
              <w:adjustRightInd w:val="0"/>
              <w:spacing w:before="100" w:beforeAutospacing="1" w:after="100" w:afterAutospacing="1" w:line="480" w:lineRule="auto"/>
              <w:jc w:val="center"/>
              <w:rPr>
                <w:rFonts w:ascii="宋体" w:hAnsi="宋体" w:cs="宋体"/>
                <w:b/>
                <w:sz w:val="28"/>
                <w:szCs w:val="28"/>
              </w:rPr>
            </w:pPr>
          </w:p>
        </w:tc>
      </w:tr>
      <w:tr>
        <w:tblPrEx>
          <w:tblLayout w:type="fixed"/>
          <w:tblCellMar>
            <w:top w:w="0" w:type="dxa"/>
            <w:left w:w="108" w:type="dxa"/>
            <w:bottom w:w="0" w:type="dxa"/>
            <w:right w:w="108" w:type="dxa"/>
          </w:tblCellMar>
        </w:tblPrEx>
        <w:trPr>
          <w:trHeight w:val="628" w:hRule="atLeast"/>
          <w:jc w:val="center"/>
        </w:trPr>
        <w:tc>
          <w:tcPr>
            <w:tcW w:w="4023" w:type="dxa"/>
            <w:tcBorders>
              <w:top w:val="single" w:color="000000" w:sz="6" w:space="0"/>
              <w:left w:val="single" w:color="000000" w:sz="6" w:space="0"/>
              <w:bottom w:val="single" w:color="000000" w:sz="6" w:space="0"/>
              <w:right w:val="single" w:color="000000" w:sz="6" w:space="0"/>
            </w:tcBorders>
            <w:noWrap/>
          </w:tcPr>
          <w:p>
            <w:pPr>
              <w:widowControl/>
              <w:adjustRightInd w:val="0"/>
              <w:spacing w:before="100" w:beforeAutospacing="1" w:after="100" w:afterAutospacing="1" w:line="480" w:lineRule="auto"/>
              <w:jc w:val="left"/>
              <w:rPr>
                <w:rFonts w:ascii="宋体" w:hAnsi="宋体" w:cs="宋体"/>
                <w:sz w:val="28"/>
                <w:szCs w:val="28"/>
              </w:rPr>
            </w:pPr>
          </w:p>
        </w:tc>
        <w:tc>
          <w:tcPr>
            <w:tcW w:w="2757" w:type="dxa"/>
            <w:tcBorders>
              <w:top w:val="single" w:color="000000" w:sz="6" w:space="0"/>
              <w:left w:val="nil"/>
              <w:bottom w:val="single" w:color="000000" w:sz="6" w:space="0"/>
              <w:right w:val="single" w:color="000000" w:sz="6" w:space="0"/>
            </w:tcBorders>
            <w:noWrap/>
          </w:tcPr>
          <w:p>
            <w:pPr>
              <w:widowControl/>
              <w:adjustRightInd w:val="0"/>
              <w:spacing w:before="100" w:beforeAutospacing="1" w:after="100" w:afterAutospacing="1" w:line="480" w:lineRule="auto"/>
              <w:jc w:val="center"/>
              <w:rPr>
                <w:rFonts w:ascii="宋体" w:hAnsi="宋体" w:cs="宋体"/>
                <w:color w:val="000000"/>
                <w:kern w:val="0"/>
                <w:sz w:val="28"/>
                <w:szCs w:val="28"/>
              </w:rPr>
            </w:pPr>
          </w:p>
        </w:tc>
        <w:tc>
          <w:tcPr>
            <w:tcW w:w="2118" w:type="dxa"/>
            <w:tcBorders>
              <w:top w:val="single" w:color="000000" w:sz="6" w:space="0"/>
              <w:left w:val="nil"/>
              <w:bottom w:val="single" w:color="000000" w:sz="6" w:space="0"/>
              <w:right w:val="single" w:color="000000" w:sz="6" w:space="0"/>
            </w:tcBorders>
            <w:noWrap/>
          </w:tcPr>
          <w:p>
            <w:pPr>
              <w:widowControl/>
              <w:adjustRightInd w:val="0"/>
              <w:spacing w:before="100" w:beforeAutospacing="1" w:after="100" w:afterAutospacing="1" w:line="480" w:lineRule="auto"/>
              <w:jc w:val="center"/>
              <w:rPr>
                <w:rFonts w:ascii="宋体" w:hAnsi="宋体" w:cs="宋体"/>
                <w:color w:val="000000"/>
                <w:kern w:val="0"/>
                <w:sz w:val="28"/>
                <w:szCs w:val="28"/>
              </w:rPr>
            </w:pPr>
          </w:p>
        </w:tc>
      </w:tr>
    </w:tbl>
    <w:p>
      <w:pPr>
        <w:spacing w:line="360" w:lineRule="auto"/>
        <w:rPr>
          <w:rFonts w:ascii="宋体" w:hAnsi="宋体" w:cs="宋体"/>
          <w:b/>
          <w:sz w:val="28"/>
          <w:szCs w:val="28"/>
        </w:rPr>
      </w:pPr>
    </w:p>
    <w:p>
      <w:pPr>
        <w:spacing w:line="360" w:lineRule="auto"/>
        <w:ind w:firstLine="551" w:firstLineChars="196"/>
        <w:rPr>
          <w:rFonts w:ascii="宋体" w:hAnsi="宋体" w:cs="宋体"/>
          <w:b/>
          <w:sz w:val="28"/>
          <w:szCs w:val="28"/>
        </w:rPr>
      </w:pPr>
      <w:r>
        <w:rPr>
          <w:rFonts w:hint="eastAsia" w:ascii="宋体" w:hAnsi="宋体" w:cs="宋体"/>
          <w:b/>
          <w:sz w:val="28"/>
          <w:szCs w:val="28"/>
        </w:rPr>
        <w:t>四、合同期限</w:t>
      </w:r>
    </w:p>
    <w:p>
      <w:pPr>
        <w:pStyle w:val="15"/>
        <w:spacing w:line="360" w:lineRule="auto"/>
        <w:ind w:firstLine="0"/>
        <w:rPr>
          <w:rFonts w:ascii="宋体" w:hAnsi="宋体" w:eastAsia="宋体" w:cs="宋体"/>
          <w:szCs w:val="28"/>
        </w:rPr>
      </w:pPr>
      <w:r>
        <w:rPr>
          <w:rFonts w:hint="eastAsia" w:ascii="宋体" w:hAnsi="宋体" w:eastAsia="宋体" w:cs="宋体"/>
          <w:szCs w:val="28"/>
        </w:rPr>
        <w:t>计划保险期24个月，自保单或协议签发之日起至本合同工程签发缺陷责任期终止证书为止（即合同工期+缺陷责任期）。</w:t>
      </w:r>
    </w:p>
    <w:p>
      <w:pPr>
        <w:spacing w:line="360" w:lineRule="auto"/>
        <w:ind w:firstLine="557" w:firstLineChars="198"/>
        <w:rPr>
          <w:rFonts w:ascii="宋体" w:hAnsi="宋体" w:cs="宋体"/>
          <w:b/>
          <w:sz w:val="28"/>
          <w:szCs w:val="28"/>
        </w:rPr>
      </w:pPr>
      <w:r>
        <w:rPr>
          <w:rFonts w:hint="eastAsia" w:ascii="宋体" w:hAnsi="宋体" w:cs="宋体"/>
          <w:b/>
          <w:sz w:val="28"/>
          <w:szCs w:val="28"/>
        </w:rPr>
        <w:t>五、服务承诺</w:t>
      </w:r>
    </w:p>
    <w:p>
      <w:pPr>
        <w:spacing w:line="360" w:lineRule="auto"/>
        <w:ind w:firstLine="557" w:firstLineChars="198"/>
        <w:rPr>
          <w:rFonts w:ascii="宋体" w:hAnsi="宋体" w:cs="宋体"/>
          <w:b/>
          <w:sz w:val="28"/>
          <w:szCs w:val="28"/>
        </w:rPr>
      </w:pPr>
      <w:r>
        <w:rPr>
          <w:rFonts w:hint="eastAsia" w:ascii="宋体" w:hAnsi="宋体" w:cs="宋体"/>
          <w:b/>
          <w:sz w:val="28"/>
          <w:szCs w:val="28"/>
        </w:rPr>
        <w:t>（一）承保服务</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承保专人主动提前上门联系投保、承保事宜，承诺为本保险项目设立绿色出单通道，优先出单，并上门递送投保单证。</w:t>
      </w:r>
    </w:p>
    <w:p>
      <w:pPr>
        <w:spacing w:line="360" w:lineRule="auto"/>
        <w:ind w:firstLine="557" w:firstLineChars="198"/>
        <w:rPr>
          <w:rFonts w:ascii="宋体" w:hAnsi="宋体" w:cs="宋体"/>
          <w:b/>
          <w:sz w:val="28"/>
          <w:szCs w:val="28"/>
        </w:rPr>
      </w:pPr>
      <w:r>
        <w:rPr>
          <w:rFonts w:hint="eastAsia" w:ascii="宋体" w:hAnsi="宋体" w:cs="宋体"/>
          <w:b/>
          <w:sz w:val="28"/>
          <w:szCs w:val="28"/>
        </w:rPr>
        <w:t>（二）理赔服务</w:t>
      </w:r>
    </w:p>
    <w:p>
      <w:pPr>
        <w:adjustRightInd w:val="0"/>
        <w:snapToGrid w:val="0"/>
        <w:spacing w:line="360" w:lineRule="auto"/>
        <w:ind w:firstLine="560" w:firstLineChars="200"/>
        <w:rPr>
          <w:rFonts w:ascii="宋体" w:hAnsi="宋体" w:cs="宋体"/>
          <w:bCs/>
          <w:sz w:val="28"/>
          <w:szCs w:val="28"/>
        </w:rPr>
      </w:pPr>
      <w:r>
        <w:rPr>
          <w:rFonts w:hint="eastAsia" w:ascii="宋体" w:hAnsi="宋体" w:cs="宋体"/>
          <w:bCs/>
          <w:sz w:val="28"/>
          <w:szCs w:val="28"/>
        </w:rPr>
        <w:t>乙方为甲方设立理赔绿色通道，接到事故通知后，乙方现场机构的有关人员将距出险距离的路程第一时间内赶赴现场，最多不超过1个小时。</w:t>
      </w:r>
    </w:p>
    <w:p>
      <w:pPr>
        <w:adjustRightInd w:val="0"/>
        <w:snapToGrid w:val="0"/>
        <w:spacing w:line="360" w:lineRule="auto"/>
        <w:ind w:firstLine="560" w:firstLineChars="200"/>
        <w:rPr>
          <w:rFonts w:ascii="宋体" w:hAnsi="宋体" w:cs="宋体"/>
          <w:bCs/>
          <w:sz w:val="28"/>
          <w:szCs w:val="28"/>
        </w:rPr>
      </w:pPr>
      <w:r>
        <w:rPr>
          <w:rFonts w:hint="eastAsia" w:ascii="宋体" w:hAnsi="宋体" w:cs="宋体"/>
          <w:bCs/>
          <w:sz w:val="28"/>
          <w:szCs w:val="28"/>
        </w:rPr>
        <w:t>甲方在得知保险事故发生后，应立即拨打向乙方报案，考虑到甲方不熟悉报案流程，乙方专门安排了向专属服务人员接听出险报案。</w:t>
      </w:r>
    </w:p>
    <w:p>
      <w:pPr>
        <w:spacing w:afterLines="50" w:line="360" w:lineRule="auto"/>
        <w:ind w:firstLine="526" w:firstLineChars="188"/>
        <w:rPr>
          <w:rFonts w:ascii="宋体" w:hAnsi="宋体" w:cs="宋体"/>
          <w:bCs/>
          <w:sz w:val="28"/>
          <w:szCs w:val="28"/>
        </w:rPr>
      </w:pPr>
      <w:r>
        <w:rPr>
          <w:rFonts w:hint="eastAsia" w:ascii="宋体" w:hAnsi="宋体" w:cs="宋体"/>
          <w:sz w:val="28"/>
          <w:szCs w:val="28"/>
        </w:rPr>
        <w:t>乙方</w:t>
      </w:r>
      <w:r>
        <w:rPr>
          <w:rFonts w:hint="eastAsia" w:ascii="宋体" w:hAnsi="宋体" w:cs="宋体"/>
          <w:bCs/>
          <w:sz w:val="28"/>
          <w:szCs w:val="28"/>
        </w:rPr>
        <w:t>在接到报案后及时安排有关人员进行查勘，查明事故原因，确定损失情况，出具查勘报告，</w:t>
      </w:r>
      <w:r>
        <w:rPr>
          <w:rFonts w:hint="eastAsia" w:ascii="宋体" w:hAnsi="宋体" w:cs="宋体"/>
          <w:sz w:val="28"/>
          <w:szCs w:val="28"/>
        </w:rPr>
        <w:t>在1个工作日内向被保险人反馈明确立案意见，如属于保险责任范围内的事故，将出具索赔资料清单及案件立案编号，并一次性明确告知需提交的单证及材料。</w:t>
      </w:r>
      <w:r>
        <w:rPr>
          <w:rFonts w:hint="eastAsia" w:ascii="宋体" w:hAnsi="宋体" w:cs="宋体"/>
          <w:bCs/>
          <w:sz w:val="28"/>
          <w:szCs w:val="28"/>
        </w:rPr>
        <w:t>甲方应积极采取措施组织施救，减少损失，并根据乙方的要求，提供理赔所需的资料。</w:t>
      </w:r>
      <w:r>
        <w:rPr>
          <w:rFonts w:hint="eastAsia" w:ascii="宋体" w:hAnsi="宋体" w:cs="宋体"/>
          <w:sz w:val="28"/>
          <w:szCs w:val="28"/>
        </w:rPr>
        <w:t>乙方</w:t>
      </w:r>
      <w:r>
        <w:rPr>
          <w:rFonts w:hint="eastAsia" w:ascii="宋体" w:hAnsi="宋体" w:cs="宋体"/>
          <w:bCs/>
          <w:sz w:val="28"/>
          <w:szCs w:val="28"/>
        </w:rPr>
        <w:t>对被保险人提交的索赔单证进行审核，并根据查勘情况及保单条款对损失金额进行理算，</w:t>
      </w:r>
      <w:r>
        <w:rPr>
          <w:rFonts w:hint="eastAsia" w:ascii="宋体" w:hAnsi="宋体" w:cs="宋体"/>
          <w:sz w:val="28"/>
          <w:szCs w:val="28"/>
        </w:rPr>
        <w:t>并将理算结果及损失计算方法告知甲方。乙方</w:t>
      </w:r>
      <w:r>
        <w:rPr>
          <w:rFonts w:hint="eastAsia" w:ascii="宋体" w:hAnsi="宋体" w:cs="宋体"/>
          <w:bCs/>
          <w:sz w:val="28"/>
          <w:szCs w:val="28"/>
        </w:rPr>
        <w:t>对于保险单责任范围内的损失依保险条款向甲方支付赔款。</w:t>
      </w:r>
    </w:p>
    <w:p>
      <w:pPr>
        <w:autoSpaceDE w:val="0"/>
        <w:autoSpaceDN w:val="0"/>
        <w:adjustRightInd w:val="0"/>
        <w:spacing w:line="360" w:lineRule="auto"/>
        <w:ind w:left="199" w:leftChars="95" w:firstLine="420" w:firstLineChars="150"/>
        <w:jc w:val="left"/>
        <w:rPr>
          <w:rFonts w:ascii="宋体" w:hAnsi="宋体" w:cs="宋体"/>
          <w:color w:val="000000"/>
          <w:kern w:val="0"/>
          <w:sz w:val="28"/>
          <w:szCs w:val="28"/>
          <w:lang w:val="zh-CN"/>
        </w:rPr>
      </w:pPr>
      <w:r>
        <w:rPr>
          <w:rFonts w:hint="eastAsia" w:ascii="宋体" w:hAnsi="宋体" w:cs="宋体"/>
          <w:color w:val="000000"/>
          <w:kern w:val="0"/>
          <w:sz w:val="28"/>
          <w:szCs w:val="28"/>
          <w:lang w:val="zh-CN"/>
        </w:rPr>
        <w:t>对不属于保险责任的事故，乙方在收到索赔资料之日起3日内向甲方发出拒绝赔偿保险金通知书，且说明理由。</w:t>
      </w:r>
    </w:p>
    <w:p>
      <w:pPr>
        <w:spacing w:line="360" w:lineRule="auto"/>
        <w:ind w:firstLine="281" w:firstLineChars="100"/>
        <w:rPr>
          <w:rFonts w:ascii="宋体" w:hAnsi="宋体" w:cs="宋体"/>
          <w:b/>
          <w:color w:val="000000"/>
          <w:kern w:val="0"/>
          <w:sz w:val="28"/>
          <w:szCs w:val="28"/>
          <w:lang w:val="zh-CN"/>
        </w:rPr>
      </w:pPr>
      <w:r>
        <w:rPr>
          <w:rFonts w:hint="eastAsia" w:ascii="宋体" w:hAnsi="宋体" w:cs="宋体"/>
          <w:b/>
          <w:color w:val="000000"/>
          <w:kern w:val="0"/>
          <w:sz w:val="28"/>
          <w:szCs w:val="28"/>
          <w:lang w:val="zh-CN"/>
        </w:rPr>
        <w:t>六、合同生效</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本合同经双方授权代表签字盖章后生效。本合同一式两份，甲乙双方各执一份。</w:t>
      </w:r>
    </w:p>
    <w:p>
      <w:pPr>
        <w:spacing w:line="360" w:lineRule="auto"/>
        <w:ind w:firstLine="627" w:firstLineChars="224"/>
        <w:rPr>
          <w:rFonts w:ascii="宋体" w:hAnsi="宋体" w:cs="宋体"/>
          <w:color w:val="000000"/>
          <w:kern w:val="0"/>
          <w:sz w:val="28"/>
          <w:szCs w:val="28"/>
          <w:lang w:val="zh-CN"/>
        </w:rPr>
      </w:pPr>
      <w:r>
        <w:rPr>
          <w:rFonts w:hint="eastAsia" w:ascii="宋体" w:hAnsi="宋体" w:cs="宋体"/>
          <w:color w:val="000000"/>
          <w:kern w:val="0"/>
          <w:sz w:val="28"/>
          <w:szCs w:val="28"/>
          <w:lang w:val="zh-CN"/>
        </w:rPr>
        <w:t>由于不可抗力因素致使合同无法履行时，双方应及时协商解决。</w:t>
      </w:r>
    </w:p>
    <w:p>
      <w:pPr>
        <w:spacing w:line="480" w:lineRule="auto"/>
        <w:ind w:firstLine="422" w:firstLineChars="150"/>
        <w:rPr>
          <w:rFonts w:ascii="宋体" w:hAnsi="宋体" w:cs="宋体"/>
          <w:b/>
          <w:kern w:val="0"/>
          <w:sz w:val="28"/>
          <w:szCs w:val="28"/>
        </w:rPr>
      </w:pPr>
      <w:r>
        <w:rPr>
          <w:rFonts w:hint="eastAsia" w:ascii="宋体" w:hAnsi="宋体" w:cs="宋体"/>
          <w:b/>
          <w:kern w:val="0"/>
          <w:sz w:val="28"/>
          <w:szCs w:val="28"/>
        </w:rPr>
        <w:t>七、付款方式</w:t>
      </w:r>
    </w:p>
    <w:p>
      <w:pPr>
        <w:spacing w:line="480" w:lineRule="auto"/>
        <w:ind w:firstLine="420" w:firstLineChars="150"/>
        <w:rPr>
          <w:rFonts w:ascii="宋体" w:hAnsi="宋体" w:cs="宋体"/>
          <w:kern w:val="0"/>
          <w:sz w:val="28"/>
          <w:szCs w:val="28"/>
        </w:rPr>
      </w:pPr>
      <w:r>
        <w:rPr>
          <w:rFonts w:hint="eastAsia" w:ascii="宋体" w:hAnsi="宋体" w:cs="宋体"/>
          <w:kern w:val="0"/>
          <w:sz w:val="28"/>
          <w:szCs w:val="28"/>
        </w:rPr>
        <w:t>本保险单的保险费于保单起保前，一次性支付费转入乙方账户：</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账户：</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账号：</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开户行：</w:t>
      </w:r>
    </w:p>
    <w:p>
      <w:pPr>
        <w:spacing w:line="360" w:lineRule="auto"/>
        <w:ind w:firstLine="560" w:firstLineChars="200"/>
        <w:rPr>
          <w:rFonts w:ascii="宋体" w:hAnsi="宋体" w:cs="宋体"/>
          <w:color w:val="000000"/>
          <w:kern w:val="0"/>
          <w:sz w:val="28"/>
          <w:szCs w:val="28"/>
          <w:lang w:val="zh-CN"/>
        </w:rPr>
      </w:pPr>
      <w:r>
        <w:rPr>
          <w:rFonts w:hint="eastAsia" w:ascii="宋体" w:hAnsi="宋体" w:cs="宋体"/>
          <w:color w:val="000000"/>
          <w:kern w:val="0"/>
          <w:sz w:val="28"/>
          <w:szCs w:val="28"/>
          <w:lang w:val="zh-CN"/>
        </w:rPr>
        <w:t xml:space="preserve">甲方：       乙方：                   </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盖章：                 盖章：</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（授权代表）签字：          （授权代表）签字：</w:t>
      </w:r>
    </w:p>
    <w:p>
      <w:pPr>
        <w:spacing w:line="360" w:lineRule="auto"/>
        <w:ind w:firstLine="534" w:firstLineChars="191"/>
        <w:rPr>
          <w:rFonts w:ascii="宋体" w:hAnsi="宋体" w:cs="宋体"/>
          <w:color w:val="000000"/>
          <w:kern w:val="0"/>
          <w:sz w:val="28"/>
          <w:szCs w:val="28"/>
          <w:lang w:val="zh-CN"/>
        </w:rPr>
      </w:pPr>
      <w:r>
        <w:rPr>
          <w:rFonts w:hint="eastAsia" w:ascii="宋体" w:hAnsi="宋体" w:cs="宋体"/>
          <w:color w:val="000000"/>
          <w:kern w:val="0"/>
          <w:sz w:val="28"/>
          <w:szCs w:val="28"/>
          <w:lang w:val="zh-CN"/>
        </w:rPr>
        <w:t>日期：   年   月   日       日期：  年   月   日</w:t>
      </w:r>
    </w:p>
    <w:p>
      <w:pPr>
        <w:spacing w:line="360" w:lineRule="auto"/>
        <w:ind w:right="-10" w:firstLine="560" w:firstLineChars="200"/>
        <w:rPr>
          <w:rFonts w:ascii="宋体" w:hAnsi="宋体" w:cs="宋体"/>
          <w:bCs/>
          <w:sz w:val="28"/>
          <w:szCs w:val="28"/>
        </w:rPr>
      </w:pPr>
      <w:r>
        <w:rPr>
          <w:rFonts w:hint="eastAsia" w:ascii="宋体" w:hAnsi="宋体" w:cs="宋体"/>
          <w:bCs/>
          <w:sz w:val="28"/>
          <w:szCs w:val="28"/>
        </w:rPr>
        <w:t>见证方（公章）：</w:t>
      </w:r>
    </w:p>
    <w:p>
      <w:pPr>
        <w:spacing w:line="360" w:lineRule="auto"/>
        <w:ind w:right="-10" w:firstLine="560" w:firstLineChars="200"/>
        <w:rPr>
          <w:rFonts w:ascii="宋体" w:hAnsi="宋体" w:cs="宋体"/>
          <w:bCs/>
          <w:sz w:val="28"/>
          <w:szCs w:val="28"/>
        </w:rPr>
      </w:pPr>
      <w:r>
        <w:rPr>
          <w:rFonts w:hint="eastAsia" w:ascii="宋体" w:hAnsi="宋体" w:cs="宋体"/>
          <w:bCs/>
          <w:sz w:val="28"/>
          <w:szCs w:val="28"/>
        </w:rPr>
        <w:t>代表签字：</w:t>
      </w:r>
    </w:p>
    <w:p>
      <w:pPr>
        <w:spacing w:line="360" w:lineRule="auto"/>
        <w:ind w:right="-10" w:firstLine="560" w:firstLineChars="200"/>
        <w:rPr>
          <w:rFonts w:ascii="宋体" w:hAnsi="宋体" w:cs="宋体"/>
          <w:bCs/>
          <w:sz w:val="28"/>
          <w:szCs w:val="28"/>
        </w:rPr>
      </w:pPr>
      <w:r>
        <w:rPr>
          <w:rFonts w:hint="eastAsia" w:ascii="宋体" w:hAnsi="宋体" w:cs="宋体"/>
          <w:bCs/>
          <w:sz w:val="28"/>
          <w:szCs w:val="28"/>
        </w:rPr>
        <w:t>日期：     年    月    日</w:t>
      </w:r>
    </w:p>
    <w:p>
      <w:pPr>
        <w:pStyle w:val="6"/>
        <w:spacing w:afterLines="50" w:line="240" w:lineRule="auto"/>
        <w:ind w:firstLine="3092" w:firstLineChars="1100"/>
        <w:jc w:val="both"/>
        <w:rPr>
          <w:rFonts w:ascii="宋体" w:hAnsi="宋体" w:eastAsia="宋体" w:cs="宋体"/>
          <w:bCs w:val="0"/>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rPr>
          <w:rFonts w:ascii="宋体" w:hAnsi="宋体" w:cs="宋体"/>
          <w:sz w:val="28"/>
          <w:szCs w:val="28"/>
        </w:rPr>
      </w:pPr>
    </w:p>
    <w:p>
      <w:pPr>
        <w:rPr>
          <w:rFonts w:ascii="宋体" w:hAnsi="宋体" w:cs="宋体"/>
          <w:sz w:val="28"/>
          <w:szCs w:val="28"/>
        </w:rPr>
      </w:pPr>
    </w:p>
    <w:p>
      <w:pPr>
        <w:pStyle w:val="46"/>
        <w:ind w:left="0" w:leftChars="0"/>
        <w:rPr>
          <w:rFonts w:ascii="宋体" w:hAnsi="宋体" w:cs="宋体"/>
          <w:sz w:val="28"/>
          <w:szCs w:val="28"/>
        </w:rPr>
      </w:pPr>
    </w:p>
    <w:p/>
    <w:p>
      <w:pPr>
        <w:pStyle w:val="6"/>
        <w:spacing w:afterLines="50" w:line="240" w:lineRule="auto"/>
        <w:ind w:firstLine="3092" w:firstLineChars="1100"/>
        <w:jc w:val="both"/>
        <w:rPr>
          <w:rFonts w:ascii="宋体" w:hAnsi="宋体" w:eastAsia="宋体" w:cs="宋体"/>
          <w:bCs w:val="0"/>
          <w:sz w:val="28"/>
          <w:szCs w:val="28"/>
        </w:rPr>
      </w:pPr>
      <w:r>
        <w:rPr>
          <w:rFonts w:hint="eastAsia" w:ascii="宋体" w:hAnsi="宋体" w:eastAsia="宋体" w:cs="宋体"/>
          <w:bCs w:val="0"/>
          <w:sz w:val="28"/>
          <w:szCs w:val="28"/>
        </w:rPr>
        <w:t>建筑工程一切险条款（2009版）</w:t>
      </w:r>
    </w:p>
    <w:p>
      <w:pPr>
        <w:spacing w:afterLines="50"/>
        <w:rPr>
          <w:rFonts w:ascii="宋体" w:hAnsi="宋体" w:cs="宋体"/>
          <w:sz w:val="28"/>
          <w:szCs w:val="28"/>
        </w:rPr>
      </w:pPr>
    </w:p>
    <w:p>
      <w:pPr>
        <w:spacing w:afterLines="50"/>
        <w:jc w:val="center"/>
        <w:rPr>
          <w:rFonts w:ascii="宋体" w:hAnsi="宋体" w:cs="宋体"/>
          <w:b/>
          <w:bCs/>
          <w:sz w:val="28"/>
          <w:szCs w:val="28"/>
        </w:rPr>
      </w:pPr>
      <w:bookmarkStart w:id="81" w:name="总则"/>
      <w:r>
        <w:rPr>
          <w:rFonts w:hint="eastAsia" w:ascii="宋体" w:hAnsi="宋体" w:cs="宋体"/>
          <w:b/>
          <w:bCs/>
          <w:sz w:val="28"/>
          <w:szCs w:val="28"/>
        </w:rPr>
        <w:t>总  则</w:t>
      </w:r>
      <w:bookmarkEnd w:id="81"/>
    </w:p>
    <w:p>
      <w:pPr>
        <w:numPr>
          <w:ilvl w:val="0"/>
          <w:numId w:val="3"/>
        </w:numPr>
        <w:spacing w:afterLines="50"/>
        <w:rPr>
          <w:rFonts w:ascii="宋体" w:hAnsi="宋体" w:cs="宋体"/>
          <w:sz w:val="28"/>
          <w:szCs w:val="28"/>
        </w:rPr>
      </w:pPr>
      <w:r>
        <w:rPr>
          <w:rFonts w:hint="eastAsia" w:ascii="宋体" w:hAnsi="宋体" w:cs="宋体"/>
          <w:sz w:val="28"/>
          <w:szCs w:val="28"/>
        </w:rPr>
        <w:t xml:space="preserve"> 本保险合同由保险条款、投保单、保险单以及批单组成。凡涉及本保险合同的约定，均应采用书面形式。</w:t>
      </w:r>
    </w:p>
    <w:p>
      <w:pPr>
        <w:spacing w:afterLines="50"/>
        <w:ind w:firstLine="480"/>
        <w:rPr>
          <w:rFonts w:ascii="宋体" w:hAnsi="宋体" w:cs="宋体"/>
          <w:sz w:val="28"/>
          <w:szCs w:val="28"/>
        </w:rPr>
      </w:pPr>
    </w:p>
    <w:p>
      <w:pPr>
        <w:spacing w:afterLines="50"/>
        <w:jc w:val="center"/>
        <w:rPr>
          <w:rFonts w:ascii="宋体" w:hAnsi="宋体" w:cs="宋体"/>
          <w:b/>
          <w:bCs/>
          <w:sz w:val="28"/>
          <w:szCs w:val="28"/>
        </w:rPr>
      </w:pPr>
      <w:r>
        <w:rPr>
          <w:rFonts w:hint="eastAsia" w:ascii="宋体" w:hAnsi="宋体" w:cs="宋体"/>
          <w:b/>
          <w:bCs/>
          <w:sz w:val="28"/>
          <w:szCs w:val="28"/>
        </w:rPr>
        <w:t>第一部分  物质损失保险部分</w:t>
      </w:r>
    </w:p>
    <w:p>
      <w:pPr>
        <w:adjustRightInd w:val="0"/>
        <w:snapToGrid w:val="0"/>
        <w:spacing w:afterLines="50"/>
        <w:jc w:val="center"/>
        <w:rPr>
          <w:rFonts w:ascii="宋体" w:hAnsi="宋体" w:cs="宋体"/>
          <w:b/>
          <w:bCs/>
          <w:sz w:val="28"/>
          <w:szCs w:val="28"/>
        </w:rPr>
      </w:pPr>
    </w:p>
    <w:p>
      <w:pPr>
        <w:adjustRightInd w:val="0"/>
        <w:snapToGrid w:val="0"/>
        <w:spacing w:afterLines="50"/>
        <w:jc w:val="center"/>
        <w:rPr>
          <w:rFonts w:ascii="宋体" w:hAnsi="宋体" w:cs="宋体"/>
          <w:b/>
          <w:bCs/>
          <w:sz w:val="28"/>
          <w:szCs w:val="28"/>
        </w:rPr>
      </w:pPr>
      <w:r>
        <w:rPr>
          <w:rFonts w:hint="eastAsia" w:ascii="宋体" w:hAnsi="宋体" w:cs="宋体"/>
          <w:b/>
          <w:bCs/>
          <w:sz w:val="28"/>
          <w:szCs w:val="28"/>
        </w:rPr>
        <w:t>保险标的</w:t>
      </w:r>
    </w:p>
    <w:p>
      <w:pPr>
        <w:numPr>
          <w:ilvl w:val="0"/>
          <w:numId w:val="3"/>
        </w:numPr>
        <w:spacing w:afterLines="50"/>
        <w:ind w:firstLine="560" w:firstLineChars="200"/>
        <w:rPr>
          <w:rFonts w:ascii="宋体" w:hAnsi="宋体" w:cs="宋体"/>
          <w:sz w:val="28"/>
          <w:szCs w:val="28"/>
        </w:rPr>
      </w:pPr>
      <w:r>
        <w:rPr>
          <w:rFonts w:hint="eastAsia" w:ascii="宋体" w:hAnsi="宋体" w:cs="宋体"/>
          <w:sz w:val="28"/>
          <w:szCs w:val="28"/>
        </w:rPr>
        <w:t>本保险合同的保险标的为：</w:t>
      </w:r>
    </w:p>
    <w:p>
      <w:pPr>
        <w:spacing w:afterLines="50"/>
        <w:ind w:firstLine="560" w:firstLineChars="200"/>
        <w:rPr>
          <w:rFonts w:ascii="宋体" w:hAnsi="宋体" w:cs="宋体"/>
          <w:sz w:val="28"/>
          <w:szCs w:val="28"/>
        </w:rPr>
      </w:pPr>
      <w:r>
        <w:rPr>
          <w:rFonts w:hint="eastAsia" w:ascii="宋体" w:hAnsi="宋体" w:cs="宋体"/>
          <w:sz w:val="28"/>
          <w:szCs w:val="28"/>
        </w:rPr>
        <w:t>本保险合同明细表中分项列明的在列明工地范围内的与实施工程合同相关的财产或费用，属于本保险合同的保险标的。</w:t>
      </w:r>
    </w:p>
    <w:p>
      <w:pPr>
        <w:numPr>
          <w:ilvl w:val="0"/>
          <w:numId w:val="3"/>
        </w:num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下列财产未经保险合同双方特别约定并在保险合同中载明保险金额的，不属于本保险合同的保险标的：</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（一）施工用机具、设备、机械装置；</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（二）在保险工程开始以前已经存在或形成的位于工地范围内或其周围的属于被保险人的财产；</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（四）清除残骸费用。该费用指发生保险事故后，被保险人为修复保险标的而清理施工现场所发生的必要、合理的费用。</w:t>
      </w:r>
    </w:p>
    <w:p>
      <w:pPr>
        <w:numPr>
          <w:ilvl w:val="0"/>
          <w:numId w:val="3"/>
        </w:numPr>
        <w:spacing w:afterLines="50"/>
        <w:ind w:firstLine="560" w:firstLineChars="200"/>
        <w:rPr>
          <w:rFonts w:ascii="宋体" w:hAnsi="宋体" w:cs="宋体"/>
          <w:sz w:val="28"/>
          <w:szCs w:val="28"/>
        </w:rPr>
      </w:pPr>
      <w:r>
        <w:rPr>
          <w:rFonts w:hint="eastAsia" w:ascii="宋体" w:hAnsi="宋体" w:cs="宋体"/>
          <w:sz w:val="28"/>
          <w:szCs w:val="28"/>
        </w:rPr>
        <w:t>下列财产不属于本保险合同的保险标的：</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（一）文件、账册、图表、技术资料、计算机软件、计算机数据资料等无法鉴定价值的财产；</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（二）便携式通讯装置、便携式计算机设备、便携式照相摄像器材以及其他便携式装置、设备；</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（三）土地、海床、矿藏、水资源、动物、植物、农作物；</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（四）领有公共运输行驶执照的，或已由其他保险予以保障的车辆、船舶、航空器；</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（五）违章建筑、危险建筑、非法占用的财产。</w:t>
      </w:r>
    </w:p>
    <w:p>
      <w:pPr>
        <w:spacing w:afterLines="50"/>
        <w:jc w:val="center"/>
        <w:rPr>
          <w:rFonts w:ascii="宋体" w:hAnsi="宋体" w:cs="宋体"/>
          <w:b/>
          <w:bCs/>
          <w:sz w:val="28"/>
          <w:szCs w:val="28"/>
        </w:rPr>
      </w:pPr>
      <w:r>
        <w:rPr>
          <w:rFonts w:hint="eastAsia" w:ascii="宋体" w:hAnsi="宋体" w:cs="宋体"/>
          <w:b/>
          <w:bCs/>
          <w:sz w:val="28"/>
          <w:szCs w:val="28"/>
        </w:rPr>
        <w:t>保险责任</w:t>
      </w:r>
    </w:p>
    <w:p>
      <w:pPr>
        <w:numPr>
          <w:ilvl w:val="0"/>
          <w:numId w:val="3"/>
        </w:numPr>
        <w:spacing w:afterLines="50"/>
        <w:ind w:firstLine="560" w:firstLineChars="200"/>
        <w:rPr>
          <w:rFonts w:ascii="宋体" w:hAnsi="宋体" w:cs="宋体"/>
          <w:sz w:val="28"/>
          <w:szCs w:val="28"/>
        </w:rPr>
      </w:pPr>
      <w:r>
        <w:rPr>
          <w:rFonts w:hint="eastAsia" w:ascii="宋体" w:hAnsi="宋体" w:cs="宋体"/>
          <w:sz w:val="28"/>
          <w:szCs w:val="28"/>
        </w:rPr>
        <w:t>在保险期间内，本保险合同分项列明的保险财产在列明的工地范围内，因本保险合同责任免除以外的任何自然灾害或意外事故造成的物质损坏或灭失(以下简称“损失”)，保险人按本保险合同的约定负责赔偿。</w:t>
      </w:r>
    </w:p>
    <w:p>
      <w:pPr>
        <w:numPr>
          <w:ilvl w:val="0"/>
          <w:numId w:val="3"/>
        </w:numPr>
        <w:spacing w:afterLines="50"/>
        <w:ind w:firstLine="560" w:firstLineChars="200"/>
        <w:rPr>
          <w:rFonts w:ascii="宋体" w:hAnsi="宋体" w:cs="宋体"/>
          <w:b/>
          <w:sz w:val="28"/>
          <w:szCs w:val="28"/>
        </w:rPr>
      </w:pPr>
      <w:r>
        <w:rPr>
          <w:rFonts w:hint="eastAsia" w:ascii="宋体" w:hAnsi="宋体" w:cs="宋体"/>
          <w:sz w:val="28"/>
          <w:szCs w:val="28"/>
        </w:rPr>
        <w:t>在保险期间内，由于第五条保险责任事故发生造成保险标的的损失所产生的以下费用，保险人按照本保险合同的约定负责赔偿：</w:t>
      </w:r>
    </w:p>
    <w:p>
      <w:pPr>
        <w:pStyle w:val="20"/>
        <w:adjustRightInd w:val="0"/>
        <w:snapToGrid w:val="0"/>
        <w:spacing w:afterLines="50"/>
        <w:ind w:firstLine="562" w:firstLineChars="200"/>
        <w:rPr>
          <w:rFonts w:ascii="宋体" w:hAnsi="宋体" w:cs="宋体"/>
          <w:sz w:val="28"/>
          <w:szCs w:val="28"/>
        </w:rPr>
      </w:pPr>
      <w:r>
        <w:rPr>
          <w:rFonts w:hint="eastAsia" w:ascii="宋体" w:hAnsi="宋体" w:cs="宋体"/>
          <w:b/>
          <w:sz w:val="28"/>
          <w:szCs w:val="28"/>
        </w:rPr>
        <w:t>（一</w:t>
      </w:r>
      <w:r>
        <w:rPr>
          <w:rFonts w:hint="eastAsia" w:ascii="宋体" w:hAnsi="宋体" w:cs="宋体"/>
          <w:sz w:val="28"/>
          <w:szCs w:val="28"/>
        </w:rPr>
        <w:t>）保险事故发生后，被保险人为防止或减少保险标的的损失所支付的必要的、合理的费用，保险人按照本保险合同的约定也负责赔偿。</w:t>
      </w:r>
    </w:p>
    <w:p>
      <w:pPr>
        <w:pStyle w:val="20"/>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（二）对经本保险合同列明的因发生上述损失所产生的其他有关费用，保险人按本保险合同约定负责赔偿。</w:t>
      </w:r>
    </w:p>
    <w:p>
      <w:pPr>
        <w:spacing w:afterLines="50"/>
        <w:jc w:val="center"/>
        <w:rPr>
          <w:rFonts w:ascii="宋体" w:hAnsi="宋体" w:cs="宋体"/>
          <w:b/>
          <w:sz w:val="28"/>
          <w:szCs w:val="28"/>
        </w:rPr>
      </w:pPr>
      <w:r>
        <w:rPr>
          <w:rFonts w:hint="eastAsia" w:ascii="宋体" w:hAnsi="宋体" w:cs="宋体"/>
          <w:b/>
          <w:sz w:val="28"/>
          <w:szCs w:val="28"/>
        </w:rPr>
        <w:t>责任免除</w:t>
      </w:r>
    </w:p>
    <w:p>
      <w:pPr>
        <w:numPr>
          <w:ilvl w:val="0"/>
          <w:numId w:val="3"/>
        </w:numPr>
        <w:autoSpaceDE w:val="0"/>
        <w:autoSpaceDN w:val="0"/>
        <w:adjustRightInd w:val="0"/>
        <w:spacing w:afterLines="50"/>
        <w:rPr>
          <w:rFonts w:ascii="宋体" w:hAnsi="宋体" w:cs="宋体"/>
          <w:sz w:val="28"/>
          <w:szCs w:val="28"/>
        </w:rPr>
      </w:pPr>
      <w:r>
        <w:rPr>
          <w:rFonts w:hint="eastAsia" w:ascii="宋体" w:hAnsi="宋体" w:cs="宋体"/>
          <w:sz w:val="28"/>
          <w:szCs w:val="28"/>
        </w:rPr>
        <w:t>下列原因造成的损失、费用，保险人不负责赔偿：</w:t>
      </w:r>
    </w:p>
    <w:p>
      <w:pPr>
        <w:autoSpaceDE w:val="0"/>
        <w:autoSpaceDN w:val="0"/>
        <w:adjustRightInd w:val="0"/>
        <w:spacing w:afterLines="50"/>
        <w:ind w:firstLine="560" w:firstLineChars="200"/>
        <w:rPr>
          <w:rFonts w:ascii="宋体" w:hAnsi="宋体" w:cs="宋体"/>
          <w:sz w:val="28"/>
          <w:szCs w:val="28"/>
        </w:rPr>
      </w:pPr>
      <w:r>
        <w:rPr>
          <w:rFonts w:hint="eastAsia" w:ascii="宋体" w:hAnsi="宋体" w:cs="宋体"/>
          <w:sz w:val="28"/>
          <w:szCs w:val="28"/>
        </w:rPr>
        <w:t>（一）设计错误引起的损失和费用；</w:t>
      </w:r>
    </w:p>
    <w:p>
      <w:pPr>
        <w:autoSpaceDE w:val="0"/>
        <w:autoSpaceDN w:val="0"/>
        <w:adjustRightInd w:val="0"/>
        <w:spacing w:afterLines="50"/>
        <w:ind w:firstLine="560" w:firstLineChars="200"/>
        <w:rPr>
          <w:rFonts w:ascii="宋体" w:hAnsi="宋体" w:cs="宋体"/>
          <w:sz w:val="28"/>
          <w:szCs w:val="28"/>
        </w:rPr>
      </w:pPr>
      <w:r>
        <w:rPr>
          <w:rFonts w:hint="eastAsia" w:ascii="宋体" w:hAnsi="宋体" w:cs="宋体"/>
          <w:sz w:val="28"/>
          <w:szCs w:val="28"/>
        </w:rPr>
        <w:t>（二）自然磨损、内在或潜在缺陷、物质本身变化、自燃、自热、氧化、锈蚀、渗漏、鼠咬、虫蛀、大气(气候或气温)变化、正常水位变化或其他渐变原因造成的保险财产自身的损失和费用；</w:t>
      </w:r>
    </w:p>
    <w:p>
      <w:pPr>
        <w:autoSpaceDE w:val="0"/>
        <w:autoSpaceDN w:val="0"/>
        <w:adjustRightInd w:val="0"/>
        <w:spacing w:afterLines="50"/>
        <w:ind w:firstLine="560" w:firstLineChars="200"/>
        <w:rPr>
          <w:rFonts w:ascii="宋体" w:hAnsi="宋体" w:cs="宋体"/>
          <w:sz w:val="28"/>
          <w:szCs w:val="28"/>
        </w:rPr>
      </w:pPr>
      <w:r>
        <w:rPr>
          <w:rFonts w:hint="eastAsia" w:ascii="宋体" w:hAnsi="宋体" w:cs="宋体"/>
          <w:sz w:val="28"/>
          <w:szCs w:val="28"/>
        </w:rPr>
        <w:t>（三）因原材料缺陷或工艺不善引起的保险财产本身的损失以及为换置、修理或矫正这些缺点错误所支付的费用；</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（四）非外力引起的机械或电气装置的本身损失，或施工用机具、设备、机械装置失灵造成的本身损失。</w:t>
      </w:r>
    </w:p>
    <w:p>
      <w:pPr>
        <w:numPr>
          <w:ilvl w:val="0"/>
          <w:numId w:val="3"/>
        </w:numPr>
        <w:adjustRightInd w:val="0"/>
        <w:snapToGrid w:val="0"/>
        <w:spacing w:afterLines="50"/>
        <w:rPr>
          <w:rFonts w:ascii="宋体" w:hAnsi="宋体" w:cs="宋体"/>
          <w:sz w:val="28"/>
          <w:szCs w:val="28"/>
        </w:rPr>
      </w:pPr>
      <w:r>
        <w:rPr>
          <w:rFonts w:hint="eastAsia" w:ascii="宋体" w:hAnsi="宋体" w:cs="宋体"/>
          <w:sz w:val="28"/>
          <w:szCs w:val="28"/>
        </w:rPr>
        <w:t>下列损失、费用，保险人也不负责赔偿：</w:t>
      </w:r>
    </w:p>
    <w:p>
      <w:pPr>
        <w:adjustRightInd w:val="0"/>
        <w:snapToGrid w:val="0"/>
        <w:spacing w:afterLines="50"/>
        <w:ind w:firstLine="480"/>
        <w:rPr>
          <w:rFonts w:ascii="宋体" w:hAnsi="宋体" w:cs="宋体"/>
          <w:sz w:val="28"/>
          <w:szCs w:val="28"/>
        </w:rPr>
      </w:pPr>
      <w:r>
        <w:rPr>
          <w:rFonts w:hint="eastAsia" w:ascii="宋体" w:hAnsi="宋体" w:cs="宋体"/>
          <w:sz w:val="28"/>
          <w:szCs w:val="28"/>
        </w:rPr>
        <w:t>（一）维修保养或正常检修的费用；</w:t>
      </w:r>
    </w:p>
    <w:p>
      <w:pPr>
        <w:adjustRightInd w:val="0"/>
        <w:snapToGrid w:val="0"/>
        <w:spacing w:afterLines="50"/>
        <w:ind w:firstLine="480"/>
        <w:rPr>
          <w:rFonts w:ascii="宋体" w:hAnsi="宋体" w:cs="宋体"/>
          <w:sz w:val="28"/>
          <w:szCs w:val="28"/>
        </w:rPr>
      </w:pPr>
      <w:r>
        <w:rPr>
          <w:rFonts w:hint="eastAsia" w:ascii="宋体" w:hAnsi="宋体" w:cs="宋体"/>
          <w:sz w:val="28"/>
          <w:szCs w:val="28"/>
        </w:rPr>
        <w:t>（二）档案、文件、账簿、票据、现金、各种有价证券、图表资料及包装物料的损失；</w:t>
      </w:r>
    </w:p>
    <w:p>
      <w:pPr>
        <w:adjustRightInd w:val="0"/>
        <w:snapToGrid w:val="0"/>
        <w:spacing w:afterLines="50"/>
        <w:ind w:firstLine="480"/>
        <w:rPr>
          <w:rFonts w:ascii="宋体" w:hAnsi="宋体" w:cs="宋体"/>
          <w:sz w:val="28"/>
          <w:szCs w:val="28"/>
        </w:rPr>
      </w:pPr>
      <w:r>
        <w:rPr>
          <w:rFonts w:hint="eastAsia" w:ascii="宋体" w:hAnsi="宋体" w:cs="宋体"/>
          <w:sz w:val="28"/>
          <w:szCs w:val="28"/>
        </w:rPr>
        <w:t xml:space="preserve">（三）盘点时发现的短缺； </w:t>
      </w:r>
    </w:p>
    <w:p>
      <w:pPr>
        <w:adjustRightInd w:val="0"/>
        <w:snapToGrid w:val="0"/>
        <w:spacing w:afterLines="50"/>
        <w:ind w:firstLine="480"/>
        <w:rPr>
          <w:rFonts w:ascii="宋体" w:hAnsi="宋体" w:cs="宋体"/>
          <w:sz w:val="28"/>
          <w:szCs w:val="28"/>
        </w:rPr>
      </w:pPr>
      <w:r>
        <w:rPr>
          <w:rFonts w:hint="eastAsia" w:ascii="宋体" w:hAnsi="宋体" w:cs="宋体"/>
          <w:sz w:val="28"/>
          <w:szCs w:val="28"/>
        </w:rPr>
        <w:t>（四）领有公共运输行驶执照的，或已由其他保险予以保障的车辆、船舶和飞机的损失；</w:t>
      </w:r>
    </w:p>
    <w:p>
      <w:pPr>
        <w:adjustRightInd w:val="0"/>
        <w:snapToGrid w:val="0"/>
        <w:spacing w:afterLines="50"/>
        <w:ind w:firstLine="480"/>
        <w:rPr>
          <w:rFonts w:ascii="宋体" w:hAnsi="宋体" w:cs="宋体"/>
          <w:sz w:val="28"/>
          <w:szCs w:val="28"/>
        </w:rPr>
      </w:pPr>
      <w:r>
        <w:rPr>
          <w:rFonts w:hint="eastAsia" w:ascii="宋体" w:hAnsi="宋体" w:cs="宋体"/>
          <w:sz w:val="28"/>
          <w:szCs w:val="28"/>
        </w:rPr>
        <w:t>（五）除非另有约定，在保险工程开始以前已经存在或形成的位于工地范围内或其周围的属于被保险人的财产的损失；</w:t>
      </w:r>
    </w:p>
    <w:p>
      <w:pPr>
        <w:spacing w:afterLines="50"/>
        <w:rPr>
          <w:rFonts w:ascii="宋体" w:hAnsi="宋体" w:cs="宋体"/>
          <w:sz w:val="28"/>
          <w:szCs w:val="28"/>
        </w:rPr>
      </w:pPr>
      <w:r>
        <w:rPr>
          <w:rFonts w:hint="eastAsia" w:ascii="宋体" w:hAnsi="宋体" w:cs="宋体"/>
          <w:sz w:val="28"/>
          <w:szCs w:val="28"/>
        </w:rPr>
        <w:t xml:space="preserve">    （六）除非另有约定，在本保险合同保险期间终止以前，保险财产中已由工程所有人签发完工验收证书或验收合格或实际占有或使用或接收部分的损失。</w:t>
      </w:r>
    </w:p>
    <w:p>
      <w:pPr>
        <w:spacing w:afterLines="50"/>
        <w:jc w:val="center"/>
        <w:rPr>
          <w:rFonts w:ascii="宋体" w:hAnsi="宋体" w:cs="宋体"/>
          <w:bCs/>
          <w:sz w:val="28"/>
          <w:szCs w:val="28"/>
        </w:rPr>
      </w:pPr>
      <w:r>
        <w:rPr>
          <w:rFonts w:hint="eastAsia" w:ascii="宋体" w:hAnsi="宋体" w:cs="宋体"/>
          <w:b/>
          <w:sz w:val="28"/>
          <w:szCs w:val="28"/>
        </w:rPr>
        <w:t>保险金额与免赔额（率）</w:t>
      </w:r>
    </w:p>
    <w:p>
      <w:pPr>
        <w:numPr>
          <w:ilvl w:val="0"/>
          <w:numId w:val="3"/>
        </w:numPr>
        <w:adjustRightInd w:val="0"/>
        <w:snapToGrid w:val="0"/>
        <w:spacing w:afterLines="50"/>
        <w:rPr>
          <w:rFonts w:ascii="宋体" w:hAnsi="宋体" w:cs="宋体"/>
          <w:sz w:val="28"/>
          <w:szCs w:val="28"/>
        </w:rPr>
      </w:pPr>
      <w:r>
        <w:rPr>
          <w:rFonts w:hint="eastAsia" w:ascii="宋体" w:hAnsi="宋体" w:cs="宋体"/>
          <w:sz w:val="28"/>
          <w:szCs w:val="28"/>
        </w:rPr>
        <w:t>(一) 本保险合同中列明的保险金额应不低于：</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1、建筑工程一一保险工程建筑完成时的总价值，包括原材料费用、设备费用、建造费、安装费、运保费、关税、其他税项和费用，以及由工程所有人提供的原材料和设备的费用；</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2、其他保险项目一一由投保人与保险人商定的金额。</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(二)若投保人是以保险工程合同规定的工程概算总造价投保，投保人或被保险人应：</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1、在本保险项下工程造价中包括的各项费用因涨价或升值原因而超出保险工程造价时，必须尽快以书面通知保险人，保险人据此调整保险金额；</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2、在保险期间内对相应的工程细节作出精确记录，并允许保险人在合理的时候对该项记录进行查验；</w:t>
      </w:r>
    </w:p>
    <w:p>
      <w:pPr>
        <w:autoSpaceDE w:val="0"/>
        <w:autoSpaceDN w:val="0"/>
        <w:adjustRightInd w:val="0"/>
        <w:spacing w:afterLines="50"/>
        <w:rPr>
          <w:rFonts w:ascii="宋体" w:hAnsi="宋体" w:cs="宋体"/>
          <w:sz w:val="28"/>
          <w:szCs w:val="28"/>
        </w:rPr>
      </w:pPr>
      <w:r>
        <w:rPr>
          <w:rFonts w:hint="eastAsia" w:ascii="宋体" w:hAnsi="宋体" w:cs="宋体"/>
          <w:sz w:val="28"/>
          <w:szCs w:val="28"/>
        </w:rPr>
        <w:t xml:space="preserve">    3、若保险工程的建造期超过三年，必须从本保险合同生效日起每隔十二个月向保险人申报当时的工程实际投入金额及调整后的工程总造价，保险人将据此调整保险费；</w:t>
      </w:r>
    </w:p>
    <w:p>
      <w:pPr>
        <w:spacing w:afterLines="50"/>
        <w:ind w:firstLine="560" w:firstLineChars="200"/>
        <w:rPr>
          <w:rFonts w:ascii="宋体" w:hAnsi="宋体" w:cs="宋体"/>
          <w:sz w:val="28"/>
          <w:szCs w:val="28"/>
        </w:rPr>
      </w:pPr>
      <w:r>
        <w:rPr>
          <w:rFonts w:hint="eastAsia" w:ascii="宋体" w:hAnsi="宋体" w:cs="宋体"/>
          <w:sz w:val="28"/>
          <w:szCs w:val="28"/>
        </w:rPr>
        <w:t>4、在本保险合同列明的保险期间届满后三个月内向保险人申报最终的工程总价值，保险人据此以多退少补的方式对预收保险费进行调整。</w:t>
      </w:r>
    </w:p>
    <w:p>
      <w:pPr>
        <w:numPr>
          <w:ilvl w:val="0"/>
          <w:numId w:val="3"/>
        </w:numPr>
        <w:spacing w:afterLines="50"/>
        <w:rPr>
          <w:rFonts w:ascii="宋体" w:hAnsi="宋体" w:cs="宋体"/>
          <w:sz w:val="28"/>
          <w:szCs w:val="28"/>
        </w:rPr>
      </w:pPr>
      <w:r>
        <w:rPr>
          <w:rFonts w:hint="eastAsia" w:ascii="宋体" w:hAnsi="宋体" w:cs="宋体"/>
          <w:sz w:val="28"/>
          <w:szCs w:val="28"/>
        </w:rPr>
        <w:t xml:space="preserve"> 免赔额（率）由投保人与保险人在订立保险合同时协商确定，并在保险合同中载明。</w:t>
      </w:r>
    </w:p>
    <w:p>
      <w:pPr>
        <w:spacing w:afterLines="50"/>
        <w:jc w:val="center"/>
        <w:rPr>
          <w:rFonts w:ascii="宋体" w:hAnsi="宋体" w:cs="宋体"/>
          <w:sz w:val="28"/>
          <w:szCs w:val="28"/>
        </w:rPr>
      </w:pPr>
      <w:r>
        <w:rPr>
          <w:rFonts w:hint="eastAsia" w:ascii="宋体" w:hAnsi="宋体" w:cs="宋体"/>
          <w:b/>
          <w:sz w:val="28"/>
          <w:szCs w:val="28"/>
        </w:rPr>
        <w:t>赔偿处理</w:t>
      </w:r>
    </w:p>
    <w:p>
      <w:pPr>
        <w:numPr>
          <w:ilvl w:val="0"/>
          <w:numId w:val="3"/>
        </w:numPr>
        <w:spacing w:afterLines="50"/>
        <w:rPr>
          <w:rFonts w:ascii="宋体" w:hAnsi="宋体" w:cs="宋体"/>
          <w:sz w:val="28"/>
          <w:szCs w:val="28"/>
        </w:rPr>
      </w:pPr>
      <w:r>
        <w:rPr>
          <w:rFonts w:hint="eastAsia" w:ascii="宋体" w:hAnsi="宋体" w:cs="宋体"/>
          <w:sz w:val="28"/>
          <w:szCs w:val="28"/>
        </w:rPr>
        <w:t>对保险标的遭受的损失，保险人可选择以支付赔款或以修复、重置受损项目的方式予以赔偿，对保险标的在修复或替换过程中，被保险人进行的任何变更、性能增加或改进所产生的额外费用，保险人不负责赔偿。</w:t>
      </w:r>
    </w:p>
    <w:p>
      <w:pPr>
        <w:pStyle w:val="10"/>
        <w:numPr>
          <w:ilvl w:val="0"/>
          <w:numId w:val="3"/>
        </w:numPr>
        <w:adjustRightInd w:val="0"/>
        <w:spacing w:afterLines="50"/>
        <w:rPr>
          <w:rFonts w:ascii="宋体" w:hAnsi="宋体" w:eastAsia="宋体" w:cs="宋体"/>
          <w:sz w:val="28"/>
          <w:szCs w:val="28"/>
        </w:rPr>
      </w:pPr>
      <w:r>
        <w:rPr>
          <w:rFonts w:hint="eastAsia" w:ascii="宋体" w:hAnsi="宋体" w:eastAsia="宋体" w:cs="宋体"/>
          <w:sz w:val="28"/>
          <w:szCs w:val="28"/>
        </w:rPr>
        <w:t>在发生本保险单项下的损失后，保险人按下列方式确定损失金额：</w:t>
      </w:r>
    </w:p>
    <w:p>
      <w:pPr>
        <w:pStyle w:val="10"/>
        <w:adjustRightInd w:val="0"/>
        <w:spacing w:afterLines="50"/>
        <w:rPr>
          <w:rFonts w:ascii="宋体" w:hAnsi="宋体" w:eastAsia="宋体" w:cs="宋体"/>
          <w:sz w:val="28"/>
          <w:szCs w:val="28"/>
        </w:rPr>
      </w:pPr>
      <w:r>
        <w:rPr>
          <w:rFonts w:hint="eastAsia" w:ascii="宋体" w:hAnsi="宋体" w:eastAsia="宋体" w:cs="宋体"/>
          <w:sz w:val="28"/>
          <w:szCs w:val="28"/>
        </w:rPr>
        <w:t>（一）可以修复的部分损失：以将保险财产修复至其基本恢复受损前状态的费用考虑本保险合同第四十六条约定的残值处理方式后确定的赔偿金额为准。但若修复费用等于或超过保险财产损失前的价值时，则按下列第（二）款的规定处理；</w:t>
      </w:r>
    </w:p>
    <w:p>
      <w:pPr>
        <w:pStyle w:val="10"/>
        <w:adjustRightInd w:val="0"/>
        <w:spacing w:afterLines="50"/>
        <w:rPr>
          <w:rFonts w:ascii="宋体" w:hAnsi="宋体" w:eastAsia="宋体" w:cs="宋体"/>
          <w:sz w:val="28"/>
          <w:szCs w:val="28"/>
        </w:rPr>
      </w:pPr>
      <w:r>
        <w:rPr>
          <w:rFonts w:hint="eastAsia" w:ascii="宋体" w:hAnsi="宋体" w:eastAsia="宋体" w:cs="宋体"/>
          <w:sz w:val="28"/>
          <w:szCs w:val="28"/>
        </w:rPr>
        <w:t>（二）全部损失或推定全损：以保险财产损失前的实际价值考虑本保险合同第四十六条约定的残值处理方式后确定的赔偿金额为准。</w:t>
      </w:r>
    </w:p>
    <w:p>
      <w:pPr>
        <w:pStyle w:val="10"/>
        <w:numPr>
          <w:ilvl w:val="0"/>
          <w:numId w:val="3"/>
        </w:numPr>
        <w:adjustRightInd w:val="0"/>
        <w:spacing w:afterLines="50"/>
        <w:rPr>
          <w:rFonts w:ascii="宋体" w:hAnsi="宋体" w:eastAsia="宋体" w:cs="宋体"/>
          <w:sz w:val="28"/>
          <w:szCs w:val="28"/>
        </w:rPr>
      </w:pPr>
      <w:r>
        <w:rPr>
          <w:rFonts w:hint="eastAsia" w:ascii="宋体" w:hAnsi="宋体" w:eastAsia="宋体" w:cs="宋体"/>
          <w:sz w:val="28"/>
          <w:szCs w:val="28"/>
        </w:rPr>
        <w:t>保险标的发生保险责任范围内的损失，保险人按以下方式计算赔偿：</w:t>
      </w:r>
    </w:p>
    <w:p>
      <w:pPr>
        <w:pStyle w:val="10"/>
        <w:adjustRightInd w:val="0"/>
        <w:spacing w:afterLines="50"/>
        <w:rPr>
          <w:rFonts w:ascii="宋体" w:hAnsi="宋体" w:eastAsia="宋体" w:cs="宋体"/>
          <w:sz w:val="28"/>
          <w:szCs w:val="28"/>
        </w:rPr>
      </w:pPr>
      <w:r>
        <w:rPr>
          <w:rFonts w:hint="eastAsia" w:ascii="宋体" w:hAnsi="宋体" w:eastAsia="宋体" w:cs="宋体"/>
          <w:sz w:val="28"/>
          <w:szCs w:val="28"/>
        </w:rPr>
        <w:t>（一）保险金额等于或高于应保险金额时，按实际损失计算赔偿，最高不超过应保险金额；</w:t>
      </w:r>
    </w:p>
    <w:p>
      <w:pPr>
        <w:pStyle w:val="10"/>
        <w:adjustRightInd w:val="0"/>
        <w:spacing w:afterLines="50"/>
        <w:rPr>
          <w:rFonts w:ascii="宋体" w:hAnsi="宋体" w:eastAsia="宋体" w:cs="宋体"/>
          <w:sz w:val="28"/>
          <w:szCs w:val="28"/>
        </w:rPr>
      </w:pPr>
      <w:r>
        <w:rPr>
          <w:rFonts w:hint="eastAsia" w:ascii="宋体" w:hAnsi="宋体" w:eastAsia="宋体" w:cs="宋体"/>
          <w:sz w:val="28"/>
          <w:szCs w:val="28"/>
        </w:rPr>
        <w:t>（二）保险金额低于应保险金额时，按保险金额与应保险金额的比例乘以实际损失计算赔偿，最高不超过保险金额。</w:t>
      </w:r>
    </w:p>
    <w:p>
      <w:pPr>
        <w:numPr>
          <w:ilvl w:val="0"/>
          <w:numId w:val="3"/>
        </w:numPr>
        <w:spacing w:afterLines="50"/>
        <w:rPr>
          <w:rFonts w:ascii="宋体" w:hAnsi="宋体" w:cs="宋体"/>
          <w:bCs/>
          <w:sz w:val="28"/>
          <w:szCs w:val="28"/>
        </w:rPr>
      </w:pPr>
      <w:r>
        <w:rPr>
          <w:rFonts w:hint="eastAsia" w:ascii="宋体" w:hAnsi="宋体" w:cs="宋体"/>
          <w:vanish/>
          <w:sz w:val="28"/>
          <w:szCs w:val="28"/>
        </w:rPr>
        <w:t>［标的损失计算按照保险财产损失前的实际价值扣除残值后的金额赔偿；</w:t>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Style w:val="47"/>
          <w:rFonts w:hint="eastAsia" w:ascii="宋体" w:hAnsi="宋体" w:cs="宋体"/>
          <w:sz w:val="28"/>
          <w:szCs w:val="28"/>
        </w:rPr>
        <w:t>每次事故保险人的赔偿金额为根据第十三条约定计算的金额扣除每次事故免赔额后的金额，</w:t>
      </w:r>
      <w:r>
        <w:rPr>
          <w:rFonts w:hint="eastAsia" w:ascii="宋体" w:hAnsi="宋体" w:cs="宋体"/>
          <w:sz w:val="28"/>
          <w:szCs w:val="28"/>
        </w:rPr>
        <w:t>或者为</w:t>
      </w:r>
      <w:r>
        <w:rPr>
          <w:rStyle w:val="47"/>
          <w:rFonts w:hint="eastAsia" w:ascii="宋体" w:hAnsi="宋体" w:cs="宋体"/>
          <w:sz w:val="28"/>
          <w:szCs w:val="28"/>
        </w:rPr>
        <w:t>根据第十三条约定计算的金额扣除该金额与免赔率乘积后的金额。</w:t>
      </w:r>
    </w:p>
    <w:p>
      <w:pPr>
        <w:spacing w:afterLines="50"/>
        <w:ind w:firstLine="560" w:firstLineChars="200"/>
        <w:rPr>
          <w:rFonts w:ascii="宋体" w:hAnsi="宋体" w:cs="宋体"/>
          <w:sz w:val="28"/>
          <w:szCs w:val="28"/>
        </w:rPr>
      </w:pPr>
      <w:r>
        <w:rPr>
          <w:rFonts w:hint="eastAsia" w:ascii="宋体" w:hAnsi="宋体" w:cs="宋体"/>
          <w:sz w:val="28"/>
          <w:szCs w:val="28"/>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numPr>
          <w:ilvl w:val="0"/>
          <w:numId w:val="3"/>
        </w:numPr>
        <w:spacing w:afterLines="50"/>
        <w:rPr>
          <w:rFonts w:ascii="宋体" w:hAnsi="宋体" w:cs="宋体"/>
          <w:sz w:val="28"/>
          <w:szCs w:val="28"/>
        </w:rPr>
      </w:pPr>
      <w:r>
        <w:rPr>
          <w:rFonts w:hint="eastAsia" w:ascii="宋体" w:hAnsi="宋体" w:cs="宋体"/>
          <w:sz w:val="28"/>
          <w:szCs w:val="28"/>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numPr>
          <w:ilvl w:val="0"/>
          <w:numId w:val="3"/>
        </w:numPr>
        <w:spacing w:afterLines="50"/>
        <w:rPr>
          <w:rFonts w:ascii="宋体" w:hAnsi="宋体" w:cs="宋体"/>
          <w:sz w:val="28"/>
          <w:szCs w:val="28"/>
        </w:rPr>
      </w:pPr>
      <w:r>
        <w:rPr>
          <w:rFonts w:hint="eastAsia" w:ascii="宋体" w:hAnsi="宋体" w:cs="宋体"/>
          <w:sz w:val="28"/>
          <w:szCs w:val="28"/>
        </w:rPr>
        <w:t>保险标的的保险金额大于或等于其应保险金额时，被保险人为防止或减少保险标的的损失所支付的必要的、合理的费用，在保险标的损失赔偿金额之外另行计算，最高不超过被施救标的的应保险金额。</w:t>
      </w:r>
    </w:p>
    <w:p>
      <w:pPr>
        <w:pStyle w:val="10"/>
        <w:spacing w:afterLines="50"/>
        <w:rPr>
          <w:rFonts w:ascii="宋体" w:hAnsi="宋体" w:eastAsia="宋体" w:cs="宋体"/>
          <w:sz w:val="28"/>
          <w:szCs w:val="28"/>
        </w:rPr>
      </w:pPr>
      <w:r>
        <w:rPr>
          <w:rFonts w:hint="eastAsia" w:ascii="宋体" w:hAnsi="宋体" w:eastAsia="宋体" w:cs="宋体"/>
          <w:sz w:val="28"/>
          <w:szCs w:val="28"/>
        </w:rPr>
        <w:t>保险标的的保险金额小于其应保险金额时，上述费用按被施救标的的保险金额与其应保险金额的比例在保险标的损失赔偿金额之外另行计算，最高不超过被施救标的的保险金额。</w:t>
      </w:r>
    </w:p>
    <w:p>
      <w:pPr>
        <w:spacing w:afterLines="50"/>
        <w:ind w:firstLine="560" w:firstLineChars="200"/>
        <w:rPr>
          <w:rFonts w:ascii="宋体" w:hAnsi="宋体" w:cs="宋体"/>
          <w:sz w:val="28"/>
          <w:szCs w:val="28"/>
        </w:rPr>
      </w:pP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t xml:space="preserve">的   </w:t>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vanish/>
          <w:sz w:val="28"/>
          <w:szCs w:val="28"/>
        </w:rPr>
        <w:pgNum/>
      </w:r>
      <w:r>
        <w:rPr>
          <w:rFonts w:hint="eastAsia" w:ascii="宋体" w:hAnsi="宋体" w:cs="宋体"/>
          <w:sz w:val="28"/>
          <w:szCs w:val="28"/>
        </w:rPr>
        <w:t>被施救的财产中，含有本保险合同未承保财产的，按被施救保险标的的应保险金额与全部被施救财产价值的比例分摊施救费用。</w:t>
      </w:r>
    </w:p>
    <w:p>
      <w:pPr>
        <w:numPr>
          <w:ilvl w:val="0"/>
          <w:numId w:val="3"/>
        </w:numPr>
        <w:adjustRightInd w:val="0"/>
        <w:snapToGrid w:val="0"/>
        <w:spacing w:afterLines="50"/>
        <w:ind w:firstLine="480"/>
        <w:jc w:val="left"/>
        <w:rPr>
          <w:rFonts w:ascii="宋体" w:hAnsi="宋体" w:cs="宋体"/>
          <w:sz w:val="28"/>
          <w:szCs w:val="28"/>
        </w:rPr>
      </w:pPr>
      <w:r>
        <w:rPr>
          <w:rFonts w:hint="eastAsia" w:ascii="宋体" w:hAnsi="宋体" w:cs="宋体"/>
          <w:sz w:val="28"/>
          <w:szCs w:val="28"/>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spacing w:afterLines="50"/>
        <w:jc w:val="center"/>
        <w:rPr>
          <w:rFonts w:ascii="宋体" w:hAnsi="宋体" w:cs="宋体"/>
          <w:b/>
          <w:sz w:val="28"/>
          <w:szCs w:val="28"/>
        </w:rPr>
      </w:pPr>
    </w:p>
    <w:p>
      <w:pPr>
        <w:spacing w:afterLines="50"/>
        <w:jc w:val="center"/>
        <w:rPr>
          <w:rFonts w:ascii="宋体" w:hAnsi="宋体" w:cs="宋体"/>
          <w:b/>
          <w:sz w:val="28"/>
          <w:szCs w:val="28"/>
        </w:rPr>
      </w:pPr>
    </w:p>
    <w:p>
      <w:pPr>
        <w:spacing w:afterLines="50"/>
        <w:jc w:val="center"/>
        <w:rPr>
          <w:rFonts w:ascii="宋体" w:hAnsi="宋体" w:cs="宋体"/>
          <w:b/>
          <w:sz w:val="28"/>
          <w:szCs w:val="28"/>
        </w:rPr>
      </w:pPr>
    </w:p>
    <w:p>
      <w:pPr>
        <w:spacing w:afterLines="50"/>
        <w:jc w:val="center"/>
        <w:rPr>
          <w:rFonts w:ascii="宋体" w:hAnsi="宋体" w:cs="宋体"/>
          <w:b/>
          <w:sz w:val="28"/>
          <w:szCs w:val="28"/>
        </w:rPr>
      </w:pPr>
    </w:p>
    <w:p>
      <w:pPr>
        <w:spacing w:afterLines="50"/>
        <w:jc w:val="center"/>
        <w:rPr>
          <w:rFonts w:ascii="宋体" w:hAnsi="宋体" w:cs="宋体"/>
          <w:b/>
          <w:sz w:val="28"/>
          <w:szCs w:val="28"/>
        </w:rPr>
      </w:pPr>
    </w:p>
    <w:p>
      <w:pPr>
        <w:spacing w:afterLines="50"/>
        <w:jc w:val="center"/>
        <w:rPr>
          <w:rFonts w:ascii="宋体" w:hAnsi="宋体" w:cs="宋体"/>
          <w:b/>
          <w:sz w:val="28"/>
          <w:szCs w:val="28"/>
        </w:rPr>
      </w:pPr>
    </w:p>
    <w:p>
      <w:pPr>
        <w:spacing w:afterLines="50"/>
        <w:jc w:val="center"/>
        <w:rPr>
          <w:rFonts w:ascii="宋体" w:hAnsi="宋体" w:cs="宋体"/>
          <w:b/>
          <w:sz w:val="28"/>
          <w:szCs w:val="28"/>
        </w:rPr>
      </w:pPr>
      <w:r>
        <w:rPr>
          <w:rFonts w:hint="eastAsia" w:ascii="宋体" w:hAnsi="宋体" w:cs="宋体"/>
          <w:b/>
          <w:sz w:val="28"/>
          <w:szCs w:val="28"/>
        </w:rPr>
        <w:t>第二部分  第三者责任保险部分</w:t>
      </w:r>
    </w:p>
    <w:p>
      <w:pPr>
        <w:spacing w:afterLines="50"/>
        <w:ind w:firstLine="480"/>
        <w:rPr>
          <w:rFonts w:ascii="宋体" w:hAnsi="宋体" w:cs="宋体"/>
          <w:b/>
          <w:sz w:val="28"/>
          <w:szCs w:val="28"/>
        </w:rPr>
      </w:pPr>
    </w:p>
    <w:p>
      <w:pPr>
        <w:spacing w:afterLines="50"/>
        <w:jc w:val="center"/>
        <w:rPr>
          <w:rFonts w:ascii="宋体" w:hAnsi="宋体" w:cs="宋体"/>
          <w:b/>
          <w:sz w:val="28"/>
          <w:szCs w:val="28"/>
        </w:rPr>
      </w:pPr>
      <w:r>
        <w:rPr>
          <w:rFonts w:hint="eastAsia" w:ascii="宋体" w:hAnsi="宋体" w:cs="宋体"/>
          <w:b/>
          <w:sz w:val="28"/>
          <w:szCs w:val="28"/>
        </w:rPr>
        <w:t>保险责任</w:t>
      </w:r>
    </w:p>
    <w:p>
      <w:pPr>
        <w:numPr>
          <w:ilvl w:val="0"/>
          <w:numId w:val="3"/>
        </w:numPr>
        <w:spacing w:afterLines="50"/>
        <w:rPr>
          <w:rFonts w:ascii="宋体" w:hAnsi="宋体" w:cs="宋体"/>
          <w:sz w:val="28"/>
          <w:szCs w:val="28"/>
        </w:rPr>
      </w:pPr>
      <w:r>
        <w:rPr>
          <w:rFonts w:hint="eastAsia" w:ascii="宋体" w:hAnsi="宋体" w:cs="宋体"/>
          <w:sz w:val="28"/>
          <w:szCs w:val="28"/>
        </w:rPr>
        <w:t>在保险期间内，因发生与本保险合同所承保工程直接相关的意外事故引起工地内及邻近区域的第三者人身伤亡、疾病或财产损失,依法应由被保险人承担的经济赔偿责任，保险人按照本保险合同约定负责赔偿。</w:t>
      </w:r>
    </w:p>
    <w:p>
      <w:pPr>
        <w:numPr>
          <w:ilvl w:val="0"/>
          <w:numId w:val="3"/>
        </w:numPr>
        <w:spacing w:afterLines="50"/>
        <w:rPr>
          <w:rFonts w:ascii="宋体" w:hAnsi="宋体" w:cs="宋体"/>
          <w:sz w:val="28"/>
          <w:szCs w:val="28"/>
        </w:rPr>
      </w:pPr>
      <w:r>
        <w:rPr>
          <w:rFonts w:hint="eastAsia" w:ascii="宋体" w:hAnsi="宋体" w:cs="宋体"/>
          <w:sz w:val="28"/>
          <w:szCs w:val="28"/>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spacing w:afterLines="50"/>
        <w:jc w:val="center"/>
        <w:rPr>
          <w:rFonts w:ascii="宋体" w:hAnsi="宋体" w:cs="宋体"/>
          <w:bCs/>
          <w:sz w:val="28"/>
          <w:szCs w:val="28"/>
        </w:rPr>
      </w:pPr>
    </w:p>
    <w:p>
      <w:pPr>
        <w:spacing w:afterLines="50"/>
        <w:jc w:val="center"/>
        <w:rPr>
          <w:rFonts w:ascii="宋体" w:hAnsi="宋体" w:cs="宋体"/>
          <w:b/>
          <w:sz w:val="28"/>
          <w:szCs w:val="28"/>
        </w:rPr>
      </w:pPr>
      <w:r>
        <w:rPr>
          <w:rFonts w:hint="eastAsia" w:ascii="宋体" w:hAnsi="宋体" w:cs="宋体"/>
          <w:b/>
          <w:sz w:val="28"/>
          <w:szCs w:val="28"/>
        </w:rPr>
        <w:t>责任免除</w:t>
      </w:r>
    </w:p>
    <w:p>
      <w:pPr>
        <w:numPr>
          <w:ilvl w:val="0"/>
          <w:numId w:val="3"/>
        </w:numPr>
        <w:spacing w:afterLines="50"/>
        <w:rPr>
          <w:rFonts w:ascii="宋体" w:hAnsi="宋体" w:cs="宋体"/>
          <w:sz w:val="28"/>
          <w:szCs w:val="28"/>
        </w:rPr>
      </w:pPr>
      <w:r>
        <w:rPr>
          <w:rFonts w:hint="eastAsia" w:ascii="宋体" w:hAnsi="宋体" w:cs="宋体"/>
          <w:sz w:val="28"/>
          <w:szCs w:val="28"/>
        </w:rPr>
        <w:t>下列原因造成的损失、费用，保险人不负责赔偿：</w:t>
      </w:r>
    </w:p>
    <w:p>
      <w:pPr>
        <w:adjustRightInd w:val="0"/>
        <w:snapToGrid w:val="0"/>
        <w:spacing w:afterLines="50"/>
        <w:ind w:firstLine="480"/>
        <w:rPr>
          <w:rFonts w:ascii="宋体" w:hAnsi="宋体" w:cs="宋体"/>
          <w:sz w:val="28"/>
          <w:szCs w:val="28"/>
        </w:rPr>
      </w:pPr>
      <w:r>
        <w:rPr>
          <w:rFonts w:hint="eastAsia" w:ascii="宋体" w:hAnsi="宋体" w:cs="宋体"/>
          <w:sz w:val="28"/>
          <w:szCs w:val="28"/>
        </w:rPr>
        <w:t>（一）由于震动、移动或减弱支撑而造成的任何财产、土地、建筑物的损失及由此造成的任何人身伤害和物质损失；</w:t>
      </w:r>
    </w:p>
    <w:p>
      <w:pPr>
        <w:adjustRightInd w:val="0"/>
        <w:snapToGrid w:val="0"/>
        <w:spacing w:afterLines="50"/>
        <w:ind w:firstLine="480"/>
        <w:rPr>
          <w:rFonts w:ascii="宋体" w:hAnsi="宋体" w:cs="宋体"/>
          <w:sz w:val="28"/>
          <w:szCs w:val="28"/>
        </w:rPr>
      </w:pPr>
      <w:r>
        <w:rPr>
          <w:rFonts w:hint="eastAsia" w:ascii="宋体" w:hAnsi="宋体" w:cs="宋体"/>
          <w:sz w:val="28"/>
          <w:szCs w:val="28"/>
        </w:rPr>
        <w:t>（二）领有公共运输行驶执照的车辆、船舶、航空器造成的事故。</w:t>
      </w:r>
    </w:p>
    <w:p>
      <w:pPr>
        <w:numPr>
          <w:ilvl w:val="0"/>
          <w:numId w:val="3"/>
        </w:numPr>
        <w:spacing w:afterLines="50"/>
        <w:rPr>
          <w:rFonts w:ascii="宋体" w:hAnsi="宋体" w:cs="宋体"/>
          <w:sz w:val="28"/>
          <w:szCs w:val="28"/>
        </w:rPr>
      </w:pPr>
      <w:r>
        <w:rPr>
          <w:rFonts w:hint="eastAsia" w:ascii="宋体" w:hAnsi="宋体" w:cs="宋体"/>
          <w:sz w:val="28"/>
          <w:szCs w:val="28"/>
        </w:rPr>
        <w:t>下列损失、费用，保险人也不负责赔偿：</w:t>
      </w:r>
    </w:p>
    <w:p>
      <w:pPr>
        <w:spacing w:afterLines="50"/>
        <w:ind w:firstLine="560" w:firstLineChars="200"/>
        <w:rPr>
          <w:rFonts w:ascii="宋体" w:hAnsi="宋体" w:cs="宋体"/>
          <w:sz w:val="28"/>
          <w:szCs w:val="28"/>
        </w:rPr>
      </w:pPr>
      <w:r>
        <w:rPr>
          <w:rFonts w:hint="eastAsia" w:ascii="宋体" w:hAnsi="宋体" w:cs="宋体"/>
          <w:sz w:val="28"/>
          <w:szCs w:val="28"/>
        </w:rPr>
        <w:t xml:space="preserve">（一）本保险合同物质损失项下或本应在该项下予以负责的损失及各种费用； </w:t>
      </w:r>
    </w:p>
    <w:p>
      <w:pPr>
        <w:spacing w:afterLines="50"/>
        <w:ind w:firstLine="560" w:firstLineChars="200"/>
        <w:rPr>
          <w:rFonts w:ascii="宋体" w:hAnsi="宋体" w:cs="宋体"/>
          <w:sz w:val="28"/>
          <w:szCs w:val="28"/>
        </w:rPr>
      </w:pPr>
      <w:r>
        <w:rPr>
          <w:rFonts w:hint="eastAsia" w:ascii="宋体" w:hAnsi="宋体" w:cs="宋体"/>
          <w:sz w:val="28"/>
          <w:szCs w:val="28"/>
        </w:rPr>
        <w:t>（二）工程所有人、承包人或其他关系方或其所雇用的在工地现场从事与工程有关工作的职员、工人及上述人员的家庭成员的人身伤亡或疾病；</w:t>
      </w:r>
    </w:p>
    <w:p>
      <w:pPr>
        <w:spacing w:afterLines="50"/>
        <w:ind w:firstLine="560" w:firstLineChars="200"/>
        <w:rPr>
          <w:rFonts w:ascii="宋体" w:hAnsi="宋体" w:cs="宋体"/>
          <w:sz w:val="28"/>
          <w:szCs w:val="28"/>
        </w:rPr>
      </w:pPr>
      <w:r>
        <w:rPr>
          <w:rFonts w:hint="eastAsia" w:ascii="宋体" w:hAnsi="宋体" w:cs="宋体"/>
          <w:sz w:val="28"/>
          <w:szCs w:val="28"/>
        </w:rPr>
        <w:t>（三）工程所有人、承包人或其他关系方或其所雇用的职员、工人所有的或由上述人员所照管、控制的财产发生的损失；</w:t>
      </w:r>
    </w:p>
    <w:p>
      <w:pPr>
        <w:spacing w:afterLines="50"/>
        <w:ind w:firstLine="560" w:firstLineChars="200"/>
        <w:rPr>
          <w:rFonts w:ascii="宋体" w:hAnsi="宋体" w:cs="宋体"/>
          <w:sz w:val="28"/>
          <w:szCs w:val="28"/>
        </w:rPr>
      </w:pPr>
      <w:r>
        <w:rPr>
          <w:rFonts w:hint="eastAsia" w:ascii="宋体" w:hAnsi="宋体" w:cs="宋体"/>
          <w:sz w:val="28"/>
          <w:szCs w:val="28"/>
        </w:rPr>
        <w:t>（四）被保险人应该承担的合同责任，但无合同存在时仍然应由被保险人承担的法律责任不在此限。</w:t>
      </w:r>
    </w:p>
    <w:p>
      <w:pPr>
        <w:spacing w:afterLines="50"/>
        <w:rPr>
          <w:rFonts w:ascii="宋体" w:hAnsi="宋体" w:cs="宋体"/>
          <w:sz w:val="28"/>
          <w:szCs w:val="28"/>
        </w:rPr>
      </w:pPr>
    </w:p>
    <w:p>
      <w:pPr>
        <w:autoSpaceDE w:val="0"/>
        <w:autoSpaceDN w:val="0"/>
        <w:adjustRightInd w:val="0"/>
        <w:spacing w:afterLines="50"/>
        <w:ind w:firstLine="435"/>
        <w:jc w:val="center"/>
        <w:rPr>
          <w:rFonts w:ascii="宋体" w:hAnsi="宋体" w:cs="宋体"/>
          <w:b/>
          <w:sz w:val="28"/>
          <w:szCs w:val="28"/>
        </w:rPr>
      </w:pPr>
      <w:r>
        <w:rPr>
          <w:rFonts w:hint="eastAsia" w:ascii="宋体" w:hAnsi="宋体" w:cs="宋体"/>
          <w:b/>
          <w:sz w:val="28"/>
          <w:szCs w:val="28"/>
        </w:rPr>
        <w:t>责任限额与免赔额（率）</w:t>
      </w:r>
    </w:p>
    <w:p>
      <w:pPr>
        <w:numPr>
          <w:ilvl w:val="0"/>
          <w:numId w:val="3"/>
        </w:numPr>
        <w:spacing w:afterLines="50"/>
        <w:rPr>
          <w:rFonts w:ascii="宋体" w:hAnsi="宋体" w:cs="宋体"/>
          <w:sz w:val="28"/>
          <w:szCs w:val="28"/>
        </w:rPr>
      </w:pPr>
      <w:r>
        <w:rPr>
          <w:rFonts w:hint="eastAsia" w:ascii="宋体" w:hAnsi="宋体" w:cs="宋体"/>
          <w:sz w:val="28"/>
          <w:szCs w:val="28"/>
        </w:rPr>
        <w:t>责任限额包括每次事故责任限额、每人人身伤亡责任限额、累计责任限额，由投保人与保险人协商确定，并在保险合同中载明。</w:t>
      </w:r>
    </w:p>
    <w:p>
      <w:pPr>
        <w:numPr>
          <w:ilvl w:val="0"/>
          <w:numId w:val="3"/>
        </w:numPr>
        <w:spacing w:afterLines="50"/>
        <w:rPr>
          <w:rFonts w:ascii="宋体" w:hAnsi="宋体" w:cs="宋体"/>
          <w:sz w:val="28"/>
          <w:szCs w:val="28"/>
        </w:rPr>
      </w:pPr>
      <w:r>
        <w:rPr>
          <w:rFonts w:hint="eastAsia" w:ascii="宋体" w:hAnsi="宋体" w:cs="宋体"/>
          <w:sz w:val="28"/>
          <w:szCs w:val="28"/>
        </w:rPr>
        <w:t>每次事故免赔额（率）由投保人与保险人在订立保险合同时协商确定，并在保险合同中载明。</w:t>
      </w:r>
    </w:p>
    <w:p>
      <w:pPr>
        <w:spacing w:afterLines="50"/>
        <w:jc w:val="center"/>
        <w:rPr>
          <w:rFonts w:ascii="宋体" w:hAnsi="宋体" w:cs="宋体"/>
          <w:b/>
          <w:sz w:val="28"/>
          <w:szCs w:val="28"/>
        </w:rPr>
      </w:pPr>
      <w:r>
        <w:rPr>
          <w:rFonts w:hint="eastAsia" w:ascii="宋体" w:hAnsi="宋体" w:cs="宋体"/>
          <w:b/>
          <w:sz w:val="28"/>
          <w:szCs w:val="28"/>
        </w:rPr>
        <w:t>赔偿处理</w:t>
      </w:r>
    </w:p>
    <w:p>
      <w:pPr>
        <w:spacing w:afterLines="50"/>
        <w:ind w:firstLine="560" w:firstLineChars="200"/>
        <w:rPr>
          <w:rFonts w:ascii="宋体" w:hAnsi="宋体" w:cs="宋体"/>
          <w:sz w:val="28"/>
          <w:szCs w:val="28"/>
        </w:rPr>
      </w:pPr>
    </w:p>
    <w:p>
      <w:pPr>
        <w:numPr>
          <w:ilvl w:val="0"/>
          <w:numId w:val="3"/>
        </w:numPr>
        <w:spacing w:afterLines="50"/>
        <w:rPr>
          <w:rFonts w:ascii="宋体" w:hAnsi="宋体" w:cs="宋体"/>
          <w:sz w:val="28"/>
          <w:szCs w:val="28"/>
        </w:rPr>
      </w:pPr>
      <w:r>
        <w:rPr>
          <w:rFonts w:hint="eastAsia" w:ascii="宋体" w:hAnsi="宋体" w:cs="宋体"/>
          <w:sz w:val="28"/>
          <w:szCs w:val="28"/>
        </w:rPr>
        <w:t>保险人的赔偿以下列方式之一确定的被保险人的赔偿责任为基础：</w:t>
      </w:r>
    </w:p>
    <w:p>
      <w:pPr>
        <w:numPr>
          <w:ilvl w:val="0"/>
          <w:numId w:val="4"/>
        </w:numPr>
        <w:spacing w:afterLines="50"/>
        <w:rPr>
          <w:rFonts w:ascii="宋体" w:hAnsi="宋体" w:cs="宋体"/>
          <w:sz w:val="28"/>
          <w:szCs w:val="28"/>
        </w:rPr>
      </w:pPr>
      <w:r>
        <w:rPr>
          <w:rFonts w:hint="eastAsia" w:ascii="宋体" w:hAnsi="宋体" w:cs="宋体"/>
          <w:sz w:val="28"/>
          <w:szCs w:val="28"/>
        </w:rPr>
        <w:t>被保险人和向其提出损害赔偿请求的索赔方协商并经保险人确认；</w:t>
      </w:r>
    </w:p>
    <w:p>
      <w:pPr>
        <w:numPr>
          <w:ilvl w:val="0"/>
          <w:numId w:val="4"/>
        </w:numPr>
        <w:spacing w:afterLines="50"/>
        <w:rPr>
          <w:rFonts w:ascii="宋体" w:hAnsi="宋体" w:cs="宋体"/>
          <w:sz w:val="28"/>
          <w:szCs w:val="28"/>
        </w:rPr>
      </w:pPr>
      <w:r>
        <w:rPr>
          <w:rFonts w:hint="eastAsia" w:ascii="宋体" w:hAnsi="宋体" w:cs="宋体"/>
          <w:sz w:val="28"/>
          <w:szCs w:val="28"/>
        </w:rPr>
        <w:t>仲裁机构裁决；</w:t>
      </w:r>
    </w:p>
    <w:p>
      <w:pPr>
        <w:numPr>
          <w:ilvl w:val="0"/>
          <w:numId w:val="4"/>
        </w:numPr>
        <w:spacing w:afterLines="50"/>
        <w:rPr>
          <w:rFonts w:ascii="宋体" w:hAnsi="宋体" w:cs="宋体"/>
          <w:sz w:val="28"/>
          <w:szCs w:val="28"/>
        </w:rPr>
      </w:pPr>
      <w:r>
        <w:rPr>
          <w:rFonts w:hint="eastAsia" w:ascii="宋体" w:hAnsi="宋体" w:cs="宋体"/>
          <w:sz w:val="28"/>
          <w:szCs w:val="28"/>
        </w:rPr>
        <w:t>人民法院判决；</w:t>
      </w:r>
    </w:p>
    <w:p>
      <w:pPr>
        <w:numPr>
          <w:ilvl w:val="0"/>
          <w:numId w:val="4"/>
        </w:numPr>
        <w:spacing w:afterLines="50"/>
        <w:rPr>
          <w:rFonts w:ascii="宋体" w:hAnsi="宋体" w:cs="宋体"/>
          <w:sz w:val="28"/>
          <w:szCs w:val="28"/>
        </w:rPr>
      </w:pPr>
      <w:r>
        <w:rPr>
          <w:rFonts w:hint="eastAsia" w:ascii="宋体" w:hAnsi="宋体" w:cs="宋体"/>
          <w:sz w:val="28"/>
          <w:szCs w:val="28"/>
        </w:rPr>
        <w:t>保险人认可的其他方式。</w:t>
      </w:r>
    </w:p>
    <w:p>
      <w:pPr>
        <w:numPr>
          <w:ilvl w:val="0"/>
          <w:numId w:val="3"/>
        </w:numPr>
        <w:spacing w:afterLines="50"/>
        <w:rPr>
          <w:rFonts w:ascii="宋体" w:hAnsi="宋体" w:cs="宋体"/>
          <w:sz w:val="28"/>
          <w:szCs w:val="28"/>
        </w:rPr>
      </w:pPr>
      <w:r>
        <w:rPr>
          <w:rFonts w:hint="eastAsia" w:ascii="宋体" w:hAnsi="宋体" w:cs="宋体"/>
          <w:sz w:val="28"/>
          <w:szCs w:val="28"/>
        </w:rPr>
        <w:t xml:space="preserve"> 在保险期间内发生保险责任范围内的损失，保险人按以下方式计算赔偿：</w:t>
      </w:r>
    </w:p>
    <w:p>
      <w:pPr>
        <w:spacing w:afterLines="50"/>
        <w:ind w:firstLine="560" w:firstLineChars="200"/>
        <w:rPr>
          <w:rFonts w:ascii="宋体" w:hAnsi="宋体" w:cs="宋体"/>
          <w:sz w:val="28"/>
          <w:szCs w:val="28"/>
        </w:rPr>
      </w:pPr>
      <w:r>
        <w:rPr>
          <w:rFonts w:hint="eastAsia" w:ascii="宋体" w:hAnsi="宋体" w:cs="宋体"/>
          <w:sz w:val="28"/>
          <w:szCs w:val="28"/>
        </w:rPr>
        <w:t>（一）对于每次事故造成的损失，保险人在每次事故责任限额内计算赔偿，其中对每人人身伤亡的赔偿金额不得超过每人人身伤亡责任限额；</w:t>
      </w:r>
    </w:p>
    <w:p>
      <w:pPr>
        <w:spacing w:afterLines="50"/>
        <w:ind w:firstLine="560" w:firstLineChars="200"/>
        <w:rPr>
          <w:rFonts w:ascii="宋体" w:hAnsi="宋体" w:cs="宋体"/>
          <w:sz w:val="28"/>
          <w:szCs w:val="28"/>
        </w:rPr>
      </w:pPr>
      <w:r>
        <w:rPr>
          <w:rFonts w:hint="eastAsia" w:ascii="宋体" w:hAnsi="宋体" w:cs="宋体"/>
          <w:sz w:val="28"/>
          <w:szCs w:val="28"/>
        </w:rPr>
        <w:t>（二）1、在依据本条第（一）项计算的基础上，保险人在扣除本保险合同载明的每次事故免赔额后进行赔偿，但对于人身伤亡的赔偿不扣除每次事故免赔额；</w:t>
      </w:r>
    </w:p>
    <w:p>
      <w:pPr>
        <w:spacing w:afterLines="50"/>
        <w:rPr>
          <w:rFonts w:ascii="宋体" w:hAnsi="宋体" w:cs="宋体"/>
          <w:sz w:val="28"/>
          <w:szCs w:val="28"/>
        </w:rPr>
      </w:pPr>
      <w:r>
        <w:rPr>
          <w:rFonts w:hint="eastAsia" w:ascii="宋体" w:hAnsi="宋体" w:cs="宋体"/>
          <w:sz w:val="28"/>
          <w:szCs w:val="28"/>
        </w:rPr>
        <w:t xml:space="preserve">     2、在依据本条第（一）项计算的基础上，保险人在扣除按本保险合同载明的每次事故免赔率计算的每次事故免赔额后进行赔偿，但对于人身伤亡的赔偿不扣除每次事故免赔额；</w:t>
      </w:r>
    </w:p>
    <w:p>
      <w:pPr>
        <w:spacing w:afterLines="50"/>
        <w:ind w:firstLine="560" w:firstLineChars="200"/>
        <w:rPr>
          <w:rFonts w:ascii="宋体" w:hAnsi="宋体" w:cs="宋体"/>
          <w:sz w:val="28"/>
          <w:szCs w:val="28"/>
        </w:rPr>
      </w:pPr>
      <w:r>
        <w:rPr>
          <w:rFonts w:hint="eastAsia" w:ascii="宋体" w:hAnsi="宋体" w:cs="宋体"/>
          <w:sz w:val="28"/>
          <w:szCs w:val="28"/>
        </w:rPr>
        <w:t>（三）保险人对多次事故损失的累计赔偿金额不超过本保险合同列明的累计赔偿限额。</w:t>
      </w:r>
    </w:p>
    <w:p>
      <w:pPr>
        <w:numPr>
          <w:ilvl w:val="0"/>
          <w:numId w:val="3"/>
        </w:numPr>
        <w:spacing w:afterLines="50"/>
        <w:rPr>
          <w:rFonts w:ascii="宋体" w:hAnsi="宋体" w:cs="宋体"/>
          <w:sz w:val="28"/>
          <w:szCs w:val="28"/>
        </w:rPr>
      </w:pPr>
      <w:r>
        <w:rPr>
          <w:rFonts w:hint="eastAsia" w:ascii="宋体" w:hAnsi="宋体" w:cs="宋体"/>
          <w:sz w:val="28"/>
          <w:szCs w:val="28"/>
        </w:rPr>
        <w:t xml:space="preserve"> 对每次事故法律费用的赔偿金额，保险人在第二十五条计算的赔偿金额以外按本保险合同的约定另行计算。</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保险人对被保险人给第三者造成的损害，可以依照法律的规定或者本保险合同的约定，直接向该第三者赔偿保险金。</w:t>
      </w:r>
    </w:p>
    <w:p>
      <w:pPr>
        <w:spacing w:afterLines="50"/>
        <w:rPr>
          <w:rFonts w:ascii="宋体" w:hAnsi="宋体" w:cs="宋体"/>
          <w:sz w:val="28"/>
          <w:szCs w:val="28"/>
        </w:rPr>
      </w:pPr>
      <w:r>
        <w:rPr>
          <w:rFonts w:hint="eastAsia" w:ascii="宋体" w:hAnsi="宋体" w:cs="宋体"/>
          <w:sz w:val="28"/>
          <w:szCs w:val="28"/>
        </w:rPr>
        <w:t>    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spacing w:afterLines="50"/>
        <w:jc w:val="center"/>
        <w:rPr>
          <w:rFonts w:ascii="宋体" w:hAnsi="宋体" w:cs="宋体"/>
          <w:bCs/>
          <w:sz w:val="28"/>
          <w:szCs w:val="28"/>
        </w:rPr>
      </w:pPr>
    </w:p>
    <w:p>
      <w:pPr>
        <w:pStyle w:val="46"/>
        <w:rPr>
          <w:rFonts w:ascii="宋体" w:hAnsi="宋体" w:cs="宋体"/>
          <w:bCs/>
          <w:sz w:val="28"/>
          <w:szCs w:val="28"/>
        </w:rPr>
      </w:pPr>
    </w:p>
    <w:p>
      <w:pPr>
        <w:rPr>
          <w:rFonts w:ascii="宋体" w:hAnsi="宋体" w:cs="宋体"/>
          <w:bCs/>
          <w:sz w:val="28"/>
          <w:szCs w:val="28"/>
        </w:rPr>
      </w:pPr>
    </w:p>
    <w:p>
      <w:pPr>
        <w:pStyle w:val="46"/>
        <w:rPr>
          <w:rFonts w:ascii="宋体" w:hAnsi="宋体" w:cs="宋体"/>
          <w:bCs/>
          <w:sz w:val="28"/>
          <w:szCs w:val="28"/>
        </w:rPr>
      </w:pPr>
    </w:p>
    <w:p>
      <w:pPr>
        <w:rPr>
          <w:rFonts w:ascii="宋体" w:hAnsi="宋体" w:cs="宋体"/>
          <w:bCs/>
          <w:sz w:val="28"/>
          <w:szCs w:val="28"/>
        </w:rPr>
      </w:pPr>
    </w:p>
    <w:p>
      <w:pPr>
        <w:rPr>
          <w:rFonts w:ascii="宋体" w:hAnsi="宋体" w:cs="宋体"/>
          <w:bCs/>
          <w:sz w:val="28"/>
          <w:szCs w:val="28"/>
        </w:rPr>
      </w:pPr>
    </w:p>
    <w:p>
      <w:pPr>
        <w:pStyle w:val="46"/>
      </w:pPr>
    </w:p>
    <w:p>
      <w:pPr>
        <w:spacing w:afterLines="50"/>
        <w:jc w:val="center"/>
        <w:rPr>
          <w:rFonts w:ascii="宋体" w:hAnsi="宋体" w:cs="宋体"/>
          <w:b/>
          <w:bCs/>
          <w:sz w:val="28"/>
          <w:szCs w:val="28"/>
        </w:rPr>
      </w:pPr>
      <w:r>
        <w:rPr>
          <w:rFonts w:hint="eastAsia" w:ascii="宋体" w:hAnsi="宋体" w:cs="宋体"/>
          <w:b/>
          <w:bCs/>
          <w:sz w:val="28"/>
          <w:szCs w:val="28"/>
        </w:rPr>
        <w:t>第三部分  通用条款</w:t>
      </w:r>
    </w:p>
    <w:p>
      <w:pPr>
        <w:spacing w:afterLines="50"/>
        <w:jc w:val="center"/>
        <w:rPr>
          <w:rFonts w:ascii="宋体" w:hAnsi="宋体" w:cs="宋体"/>
          <w:sz w:val="28"/>
          <w:szCs w:val="28"/>
        </w:rPr>
      </w:pPr>
    </w:p>
    <w:p>
      <w:pPr>
        <w:spacing w:afterLines="50"/>
        <w:jc w:val="center"/>
        <w:rPr>
          <w:rFonts w:ascii="宋体" w:hAnsi="宋体" w:cs="宋体"/>
          <w:b/>
          <w:bCs/>
          <w:sz w:val="28"/>
          <w:szCs w:val="28"/>
        </w:rPr>
      </w:pPr>
      <w:r>
        <w:rPr>
          <w:rFonts w:hint="eastAsia" w:ascii="宋体" w:hAnsi="宋体" w:cs="宋体"/>
          <w:b/>
          <w:bCs/>
          <w:sz w:val="28"/>
          <w:szCs w:val="28"/>
        </w:rPr>
        <w:t>责任免除</w:t>
      </w:r>
    </w:p>
    <w:p>
      <w:pPr>
        <w:numPr>
          <w:ilvl w:val="0"/>
          <w:numId w:val="3"/>
        </w:numPr>
        <w:spacing w:afterLines="50"/>
        <w:rPr>
          <w:rFonts w:ascii="宋体" w:hAnsi="宋体" w:cs="宋体"/>
          <w:sz w:val="28"/>
          <w:szCs w:val="28"/>
        </w:rPr>
      </w:pPr>
      <w:r>
        <w:rPr>
          <w:rFonts w:hint="eastAsia" w:ascii="宋体" w:hAnsi="宋体" w:cs="宋体"/>
          <w:sz w:val="28"/>
          <w:szCs w:val="28"/>
        </w:rPr>
        <w:t>下列原因造成的损失、费用，保险人不负责赔偿：</w:t>
      </w:r>
    </w:p>
    <w:p>
      <w:pPr>
        <w:spacing w:afterLines="50"/>
        <w:ind w:firstLine="560" w:firstLineChars="200"/>
        <w:rPr>
          <w:rFonts w:ascii="宋体" w:hAnsi="宋体" w:cs="宋体"/>
          <w:sz w:val="28"/>
          <w:szCs w:val="28"/>
        </w:rPr>
      </w:pPr>
      <w:r>
        <w:rPr>
          <w:rFonts w:hint="eastAsia" w:ascii="宋体" w:hAnsi="宋体" w:cs="宋体"/>
          <w:sz w:val="28"/>
          <w:szCs w:val="28"/>
        </w:rPr>
        <w:t>（一）战争、类似战争行为、敌对行为、武装冲突、恐怖活动、谋反、政变；</w:t>
      </w:r>
    </w:p>
    <w:p>
      <w:pPr>
        <w:spacing w:afterLines="50"/>
        <w:ind w:firstLine="560" w:firstLineChars="200"/>
        <w:rPr>
          <w:rFonts w:ascii="宋体" w:hAnsi="宋体" w:cs="宋体"/>
          <w:sz w:val="28"/>
          <w:szCs w:val="28"/>
        </w:rPr>
      </w:pPr>
      <w:r>
        <w:rPr>
          <w:rFonts w:hint="eastAsia" w:ascii="宋体" w:hAnsi="宋体" w:cs="宋体"/>
          <w:sz w:val="28"/>
          <w:szCs w:val="28"/>
        </w:rPr>
        <w:t>（二）行政行为或司法行为；</w:t>
      </w:r>
    </w:p>
    <w:p>
      <w:pPr>
        <w:spacing w:afterLines="50"/>
        <w:ind w:firstLine="560" w:firstLineChars="200"/>
        <w:rPr>
          <w:rFonts w:ascii="宋体" w:hAnsi="宋体" w:cs="宋体"/>
          <w:sz w:val="28"/>
          <w:szCs w:val="28"/>
        </w:rPr>
      </w:pPr>
      <w:r>
        <w:rPr>
          <w:rFonts w:hint="eastAsia" w:ascii="宋体" w:hAnsi="宋体" w:cs="宋体"/>
          <w:sz w:val="28"/>
          <w:szCs w:val="28"/>
        </w:rPr>
        <w:t>（三）罢工、暴动、民众骚乱；</w:t>
      </w:r>
    </w:p>
    <w:p>
      <w:pPr>
        <w:spacing w:afterLines="50"/>
        <w:ind w:firstLine="560" w:firstLineChars="200"/>
        <w:rPr>
          <w:rFonts w:ascii="宋体" w:hAnsi="宋体" w:cs="宋体"/>
          <w:sz w:val="28"/>
          <w:szCs w:val="28"/>
        </w:rPr>
      </w:pPr>
      <w:r>
        <w:rPr>
          <w:rFonts w:hint="eastAsia" w:ascii="宋体" w:hAnsi="宋体" w:cs="宋体"/>
          <w:sz w:val="28"/>
          <w:szCs w:val="28"/>
        </w:rPr>
        <w:t>（四）被保险人及其代表的故意行为或重大过失行为；</w:t>
      </w:r>
    </w:p>
    <w:p>
      <w:pPr>
        <w:spacing w:afterLines="50"/>
        <w:ind w:firstLine="560" w:firstLineChars="200"/>
        <w:rPr>
          <w:rFonts w:ascii="宋体" w:hAnsi="宋体" w:cs="宋体"/>
          <w:sz w:val="28"/>
          <w:szCs w:val="28"/>
        </w:rPr>
      </w:pPr>
      <w:r>
        <w:rPr>
          <w:rFonts w:hint="eastAsia" w:ascii="宋体" w:hAnsi="宋体" w:cs="宋体"/>
          <w:sz w:val="28"/>
          <w:szCs w:val="28"/>
        </w:rPr>
        <w:t>（五）核裂变、核聚变、核武器、核材料、核辐射、核爆炸、核污染及其他放射性污染；</w:t>
      </w:r>
    </w:p>
    <w:p>
      <w:pPr>
        <w:spacing w:afterLines="50"/>
        <w:ind w:firstLine="560" w:firstLineChars="200"/>
        <w:rPr>
          <w:rFonts w:ascii="宋体" w:hAnsi="宋体" w:cs="宋体"/>
          <w:sz w:val="28"/>
          <w:szCs w:val="28"/>
        </w:rPr>
      </w:pPr>
      <w:r>
        <w:rPr>
          <w:rFonts w:hint="eastAsia" w:ascii="宋体" w:hAnsi="宋体" w:cs="宋体"/>
          <w:sz w:val="28"/>
          <w:szCs w:val="28"/>
        </w:rPr>
        <w:t>（六）大气污染、土地污染、水污染及其他各种污染；</w:t>
      </w:r>
    </w:p>
    <w:p>
      <w:pPr>
        <w:numPr>
          <w:ilvl w:val="0"/>
          <w:numId w:val="3"/>
        </w:numPr>
        <w:spacing w:afterLines="50"/>
        <w:rPr>
          <w:rFonts w:ascii="宋体" w:hAnsi="宋体" w:cs="宋体"/>
          <w:sz w:val="28"/>
          <w:szCs w:val="28"/>
        </w:rPr>
      </w:pPr>
      <w:r>
        <w:rPr>
          <w:rFonts w:hint="eastAsia" w:ascii="宋体" w:hAnsi="宋体" w:cs="宋体"/>
          <w:sz w:val="28"/>
          <w:szCs w:val="28"/>
        </w:rPr>
        <w:t>下列损失、费用，保险人也不负责赔偿：</w:t>
      </w:r>
    </w:p>
    <w:p>
      <w:pPr>
        <w:spacing w:afterLines="50"/>
        <w:ind w:firstLine="560" w:firstLineChars="200"/>
        <w:rPr>
          <w:rFonts w:ascii="宋体" w:hAnsi="宋体" w:cs="宋体"/>
          <w:sz w:val="28"/>
          <w:szCs w:val="28"/>
        </w:rPr>
      </w:pPr>
      <w:r>
        <w:rPr>
          <w:rFonts w:hint="eastAsia" w:ascii="宋体" w:hAnsi="宋体" w:cs="宋体"/>
          <w:sz w:val="28"/>
          <w:szCs w:val="28"/>
        </w:rPr>
        <w:t>（一）工程部分停工或全部停工引起的任何损失、费用和责任。</w:t>
      </w:r>
    </w:p>
    <w:p>
      <w:pPr>
        <w:spacing w:afterLines="50"/>
        <w:ind w:firstLine="560" w:firstLineChars="200"/>
        <w:rPr>
          <w:rFonts w:ascii="宋体" w:hAnsi="宋体" w:cs="宋体"/>
          <w:sz w:val="28"/>
          <w:szCs w:val="28"/>
        </w:rPr>
      </w:pPr>
      <w:r>
        <w:rPr>
          <w:rFonts w:hint="eastAsia" w:ascii="宋体" w:hAnsi="宋体" w:cs="宋体"/>
          <w:sz w:val="28"/>
          <w:szCs w:val="28"/>
        </w:rPr>
        <w:t>（二）罚金、延误、丧失合同及其他后果损失；</w:t>
      </w:r>
    </w:p>
    <w:p>
      <w:pPr>
        <w:spacing w:afterLines="50"/>
        <w:ind w:firstLine="560" w:firstLineChars="200"/>
        <w:rPr>
          <w:rFonts w:ascii="宋体" w:hAnsi="宋体" w:cs="宋体"/>
          <w:sz w:val="28"/>
          <w:szCs w:val="28"/>
        </w:rPr>
      </w:pPr>
      <w:r>
        <w:rPr>
          <w:rFonts w:hint="eastAsia" w:ascii="宋体" w:hAnsi="宋体" w:cs="宋体"/>
          <w:sz w:val="28"/>
          <w:szCs w:val="28"/>
        </w:rPr>
        <w:t>（三）1.本保险合同中载明的免赔额；</w:t>
      </w:r>
    </w:p>
    <w:p>
      <w:pPr>
        <w:spacing w:afterLines="50"/>
        <w:ind w:firstLine="1400" w:firstLineChars="500"/>
        <w:rPr>
          <w:rFonts w:ascii="宋体" w:hAnsi="宋体" w:cs="宋体"/>
          <w:sz w:val="28"/>
          <w:szCs w:val="28"/>
        </w:rPr>
      </w:pPr>
      <w:r>
        <w:rPr>
          <w:rFonts w:hint="eastAsia" w:ascii="宋体" w:hAnsi="宋体" w:cs="宋体"/>
          <w:sz w:val="28"/>
          <w:szCs w:val="28"/>
        </w:rPr>
        <w:t>2.按本保险合同中载明的免赔率计算的免赔额。</w:t>
      </w:r>
    </w:p>
    <w:p>
      <w:pPr>
        <w:autoSpaceDE w:val="0"/>
        <w:autoSpaceDN w:val="0"/>
        <w:adjustRightInd w:val="0"/>
        <w:spacing w:afterLines="50"/>
        <w:ind w:firstLine="700" w:firstLineChars="250"/>
        <w:rPr>
          <w:rFonts w:ascii="宋体" w:hAnsi="宋体" w:cs="宋体"/>
          <w:sz w:val="28"/>
          <w:szCs w:val="28"/>
        </w:rPr>
      </w:pPr>
    </w:p>
    <w:p>
      <w:pPr>
        <w:spacing w:afterLines="50"/>
        <w:jc w:val="center"/>
        <w:rPr>
          <w:rFonts w:ascii="宋体" w:hAnsi="宋体" w:cs="宋体"/>
          <w:b/>
          <w:sz w:val="28"/>
          <w:szCs w:val="28"/>
        </w:rPr>
      </w:pPr>
      <w:r>
        <w:rPr>
          <w:rFonts w:hint="eastAsia" w:ascii="宋体" w:hAnsi="宋体" w:cs="宋体"/>
          <w:b/>
          <w:sz w:val="28"/>
          <w:szCs w:val="28"/>
        </w:rPr>
        <w:t>保险期间</w:t>
      </w:r>
    </w:p>
    <w:p>
      <w:pPr>
        <w:numPr>
          <w:ilvl w:val="0"/>
          <w:numId w:val="3"/>
        </w:numPr>
        <w:spacing w:afterLines="50"/>
        <w:rPr>
          <w:rFonts w:ascii="宋体" w:hAnsi="宋体" w:cs="宋体"/>
          <w:sz w:val="28"/>
          <w:szCs w:val="28"/>
        </w:rPr>
      </w:pPr>
      <w:r>
        <w:rPr>
          <w:rFonts w:hint="eastAsia" w:ascii="宋体" w:hAnsi="宋体" w:cs="宋体"/>
          <w:sz w:val="28"/>
          <w:szCs w:val="28"/>
        </w:rPr>
        <w:t>本保险合同保险期间遵循如下约定：</w:t>
      </w:r>
    </w:p>
    <w:p>
      <w:pPr>
        <w:spacing w:afterLines="50"/>
        <w:rPr>
          <w:rFonts w:ascii="宋体" w:hAnsi="宋体" w:cs="宋体"/>
          <w:sz w:val="28"/>
          <w:szCs w:val="28"/>
        </w:rPr>
      </w:pPr>
      <w:r>
        <w:rPr>
          <w:rFonts w:hint="eastAsia" w:ascii="宋体" w:hAnsi="宋体" w:cs="宋体"/>
          <w:sz w:val="28"/>
          <w:szCs w:val="28"/>
        </w:rPr>
        <w:t xml:space="preserve">    （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建筑期保险责任的起始或终止不得超出本保险单载明的建筑保险期间范围。</w:t>
      </w:r>
    </w:p>
    <w:p>
      <w:pPr>
        <w:spacing w:afterLines="50"/>
        <w:ind w:firstLine="560" w:firstLineChars="200"/>
        <w:rPr>
          <w:rFonts w:ascii="宋体" w:hAnsi="宋体" w:cs="宋体"/>
          <w:sz w:val="28"/>
          <w:szCs w:val="28"/>
        </w:rPr>
      </w:pPr>
      <w:r>
        <w:rPr>
          <w:rFonts w:hint="eastAsia" w:ascii="宋体" w:hAnsi="宋体" w:cs="宋体"/>
          <w:sz w:val="28"/>
          <w:szCs w:val="28"/>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spacing w:afterLines="50"/>
        <w:ind w:firstLine="560" w:firstLineChars="200"/>
        <w:rPr>
          <w:rFonts w:ascii="宋体" w:hAnsi="宋体" w:cs="宋体"/>
          <w:sz w:val="28"/>
          <w:szCs w:val="28"/>
        </w:rPr>
      </w:pPr>
      <w:r>
        <w:rPr>
          <w:rFonts w:hint="eastAsia" w:ascii="宋体" w:hAnsi="宋体" w:cs="宋体"/>
          <w:sz w:val="28"/>
          <w:szCs w:val="28"/>
        </w:rPr>
        <w:t>（三）上述保险期间的展延，投保人须事先获得保险人的书面同意，否则，从本保险合同明细表中列明的建筑期保险期间终止日之后发生的任何损失、费用和责任，保险人不负责赔偿。</w:t>
      </w:r>
    </w:p>
    <w:p>
      <w:pPr>
        <w:spacing w:afterLines="50"/>
        <w:ind w:firstLine="480"/>
        <w:rPr>
          <w:rFonts w:ascii="宋体" w:hAnsi="宋体" w:cs="宋体"/>
          <w:i/>
          <w:iCs/>
          <w:sz w:val="28"/>
          <w:szCs w:val="28"/>
        </w:rPr>
      </w:pPr>
    </w:p>
    <w:p>
      <w:pPr>
        <w:spacing w:afterLines="50"/>
        <w:jc w:val="center"/>
        <w:rPr>
          <w:rFonts w:ascii="宋体" w:hAnsi="宋体" w:cs="宋体"/>
          <w:b/>
          <w:sz w:val="28"/>
          <w:szCs w:val="28"/>
        </w:rPr>
      </w:pPr>
      <w:r>
        <w:rPr>
          <w:rFonts w:hint="eastAsia" w:ascii="宋体" w:hAnsi="宋体" w:cs="宋体"/>
          <w:b/>
          <w:sz w:val="28"/>
          <w:szCs w:val="28"/>
        </w:rPr>
        <w:t>保险人义务</w:t>
      </w:r>
    </w:p>
    <w:p>
      <w:pPr>
        <w:adjustRightInd w:val="0"/>
        <w:snapToGrid w:val="0"/>
        <w:spacing w:afterLines="50"/>
        <w:ind w:firstLine="420"/>
        <w:rPr>
          <w:rFonts w:ascii="宋体" w:hAnsi="宋体" w:cs="宋体"/>
          <w:bCs/>
          <w:sz w:val="28"/>
          <w:szCs w:val="28"/>
        </w:rPr>
      </w:pPr>
    </w:p>
    <w:p>
      <w:pPr>
        <w:numPr>
          <w:ilvl w:val="0"/>
          <w:numId w:val="3"/>
        </w:numPr>
        <w:spacing w:afterLines="50"/>
        <w:rPr>
          <w:rFonts w:ascii="宋体" w:hAnsi="宋体" w:cs="宋体"/>
          <w:sz w:val="28"/>
          <w:szCs w:val="28"/>
        </w:rPr>
      </w:pPr>
      <w:r>
        <w:rPr>
          <w:rFonts w:hint="eastAsia" w:ascii="宋体" w:hAnsi="宋体" w:cs="宋体"/>
          <w:sz w:val="28"/>
          <w:szCs w:val="28"/>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numPr>
          <w:ilvl w:val="0"/>
          <w:numId w:val="3"/>
        </w:numPr>
        <w:spacing w:afterLines="50"/>
        <w:rPr>
          <w:rFonts w:ascii="宋体" w:hAnsi="宋体" w:cs="宋体"/>
          <w:sz w:val="28"/>
          <w:szCs w:val="28"/>
        </w:rPr>
      </w:pPr>
      <w:r>
        <w:rPr>
          <w:rFonts w:hint="eastAsia" w:ascii="宋体" w:hAnsi="宋体" w:cs="宋体"/>
          <w:sz w:val="28"/>
          <w:szCs w:val="28"/>
        </w:rPr>
        <w:t xml:space="preserve"> 本保险合同成立后，保险人应当及时向投保人签发保险单或批单。</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保险人依据第三十七条所取得的保险合同解除权，自保险人知道有解除事由之日起，超过三十日不行使而消灭。自保险合同成立之日起超过二年的，保险人不得解除合同；发生保险事故的，保险人承担赔偿责任。</w:t>
      </w:r>
    </w:p>
    <w:p>
      <w:pPr>
        <w:adjustRightInd w:val="0"/>
        <w:snapToGrid w:val="0"/>
        <w:spacing w:afterLines="50"/>
        <w:ind w:firstLine="420"/>
        <w:rPr>
          <w:rFonts w:ascii="宋体" w:hAnsi="宋体" w:cs="宋体"/>
          <w:sz w:val="28"/>
          <w:szCs w:val="28"/>
        </w:rPr>
      </w:pPr>
      <w:r>
        <w:rPr>
          <w:rFonts w:hint="eastAsia" w:ascii="宋体" w:hAnsi="宋体" w:cs="宋体"/>
          <w:sz w:val="28"/>
          <w:szCs w:val="28"/>
        </w:rPr>
        <w:t>保险人在合同订立时已经知道投保人未如实告知的情况的，保险人不得解除合同；发生保险事故的，保险人应当承担赔偿责任。</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保险人按照第四十三条的约定，认为被保险人提供的有关索赔的证明和资料不完整的，应当及时一次性通知投保人、被保险人补充提供。</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保险人收到被保险人的赔偿保险金的请求后，应当及时作出是否属于保险责任的核定；情形复杂的，应当在三十日内作出核定，但保险合同另有约定的除外。</w:t>
      </w:r>
    </w:p>
    <w:p>
      <w:pPr>
        <w:adjustRightInd w:val="0"/>
        <w:snapToGrid w:val="0"/>
        <w:spacing w:afterLines="50"/>
        <w:ind w:firstLine="548" w:firstLineChars="196"/>
        <w:rPr>
          <w:rFonts w:ascii="宋体" w:hAnsi="宋体" w:cs="宋体"/>
          <w:sz w:val="28"/>
          <w:szCs w:val="28"/>
        </w:rPr>
      </w:pPr>
      <w:r>
        <w:rPr>
          <w:rFonts w:hint="eastAsia" w:ascii="宋体" w:hAnsi="宋体" w:cs="宋体"/>
          <w:sz w:val="28"/>
          <w:szCs w:val="28"/>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numPr>
          <w:ilvl w:val="0"/>
          <w:numId w:val="3"/>
        </w:numPr>
        <w:spacing w:afterLines="50"/>
        <w:rPr>
          <w:rFonts w:ascii="宋体" w:hAnsi="宋体" w:cs="宋体"/>
          <w:i/>
          <w:iCs/>
          <w:sz w:val="28"/>
          <w:szCs w:val="28"/>
        </w:rPr>
      </w:pPr>
      <w:r>
        <w:rPr>
          <w:rFonts w:hint="eastAsia" w:ascii="宋体" w:hAnsi="宋体" w:cs="宋体"/>
          <w:sz w:val="28"/>
          <w:szCs w:val="28"/>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r>
        <w:rPr>
          <w:rStyle w:val="48"/>
          <w:rFonts w:hint="eastAsia" w:ascii="宋体" w:hAnsi="宋体" w:cs="宋体"/>
          <w:sz w:val="28"/>
          <w:szCs w:val="28"/>
        </w:rPr>
        <w:t> </w:t>
      </w:r>
    </w:p>
    <w:p>
      <w:pPr>
        <w:spacing w:afterLines="50"/>
        <w:ind w:firstLine="480"/>
        <w:rPr>
          <w:rFonts w:ascii="宋体" w:hAnsi="宋体" w:cs="宋体"/>
          <w:iCs/>
          <w:sz w:val="28"/>
          <w:szCs w:val="28"/>
        </w:rPr>
      </w:pPr>
    </w:p>
    <w:p>
      <w:pPr>
        <w:spacing w:afterLines="50"/>
        <w:jc w:val="center"/>
        <w:rPr>
          <w:rFonts w:ascii="宋体" w:hAnsi="宋体" w:cs="宋体"/>
          <w:bCs/>
          <w:sz w:val="28"/>
          <w:szCs w:val="28"/>
        </w:rPr>
      </w:pPr>
      <w:r>
        <w:rPr>
          <w:rFonts w:hint="eastAsia" w:ascii="宋体" w:hAnsi="宋体" w:cs="宋体"/>
          <w:b/>
          <w:sz w:val="28"/>
          <w:szCs w:val="28"/>
        </w:rPr>
        <w:t>投保人、被保险人义务</w:t>
      </w:r>
    </w:p>
    <w:p>
      <w:pPr>
        <w:spacing w:afterLines="50"/>
        <w:jc w:val="center"/>
        <w:rPr>
          <w:rFonts w:ascii="宋体" w:hAnsi="宋体" w:cs="宋体"/>
          <w:bCs/>
          <w:sz w:val="28"/>
          <w:szCs w:val="28"/>
        </w:rPr>
      </w:pPr>
    </w:p>
    <w:p>
      <w:pPr>
        <w:numPr>
          <w:ilvl w:val="0"/>
          <w:numId w:val="3"/>
        </w:numPr>
        <w:spacing w:afterLines="50"/>
        <w:rPr>
          <w:rFonts w:ascii="宋体" w:hAnsi="宋体" w:cs="宋体"/>
          <w:sz w:val="28"/>
          <w:szCs w:val="28"/>
        </w:rPr>
      </w:pPr>
      <w:r>
        <w:rPr>
          <w:rFonts w:hint="eastAsia" w:ascii="宋体" w:hAnsi="宋体" w:cs="宋体"/>
          <w:sz w:val="28"/>
          <w:szCs w:val="28"/>
        </w:rPr>
        <w:t xml:space="preserve"> 订立保险合同，保险人就保险标的或者被保险人的有关情况提出询问的，投保人应当如实告知。</w:t>
      </w:r>
    </w:p>
    <w:p>
      <w:pPr>
        <w:tabs>
          <w:tab w:val="left" w:pos="1620"/>
        </w:tabs>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投保人故意或者因重大过失未履行前款规定的如实告知义务，足以影响保险人决定是否同意承保或者提高保险费率的，保险人有权解除保险合同。</w:t>
      </w:r>
    </w:p>
    <w:p>
      <w:pPr>
        <w:tabs>
          <w:tab w:val="left" w:pos="1620"/>
        </w:tabs>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投保人故意不履行如实告知义务的，保险人对于合同解除前发生的保险事故，不承担赔偿责任，并不退还保险费。</w:t>
      </w:r>
    </w:p>
    <w:p>
      <w:pPr>
        <w:tabs>
          <w:tab w:val="left" w:pos="1620"/>
        </w:tabs>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投保人因重大过失未履行如实告知义务，对保险事故的发生有严重影响的，保险人对于合同解除前发生的保险事故，不承担赔偿责任，但应当退还保险费。</w:t>
      </w:r>
    </w:p>
    <w:p>
      <w:pPr>
        <w:numPr>
          <w:ilvl w:val="0"/>
          <w:numId w:val="3"/>
        </w:numPr>
        <w:spacing w:afterLines="50"/>
        <w:ind w:firstLine="420"/>
        <w:rPr>
          <w:rFonts w:ascii="宋体" w:hAnsi="宋体" w:cs="宋体"/>
          <w:sz w:val="28"/>
          <w:szCs w:val="28"/>
        </w:rPr>
      </w:pPr>
      <w:r>
        <w:rPr>
          <w:rFonts w:hint="eastAsia" w:ascii="宋体" w:hAnsi="宋体" w:cs="宋体"/>
          <w:sz w:val="28"/>
          <w:szCs w:val="28"/>
        </w:rPr>
        <w:t>投保人应按约定交付保险费。</w:t>
      </w:r>
    </w:p>
    <w:p>
      <w:pPr>
        <w:pStyle w:val="15"/>
        <w:spacing w:afterLines="50"/>
        <w:ind w:firstLine="560" w:firstLineChars="200"/>
        <w:rPr>
          <w:rFonts w:ascii="宋体" w:hAnsi="宋体" w:eastAsia="宋体" w:cs="宋体"/>
          <w:bCs/>
          <w:szCs w:val="28"/>
        </w:rPr>
      </w:pPr>
      <w:r>
        <w:rPr>
          <w:rFonts w:hint="eastAsia" w:ascii="宋体" w:hAnsi="宋体" w:eastAsia="宋体" w:cs="宋体"/>
          <w:bCs/>
          <w:szCs w:val="28"/>
        </w:rPr>
        <w:t>约定一次性交付保险费的，投保人在约定交费日后交付保险费的，保险人对交费之前发生的保险事故不承担保险责任。</w:t>
      </w:r>
    </w:p>
    <w:p>
      <w:pPr>
        <w:spacing w:afterLines="50"/>
        <w:ind w:firstLine="560" w:firstLineChars="200"/>
        <w:rPr>
          <w:rFonts w:ascii="宋体" w:hAnsi="宋体" w:cs="宋体"/>
          <w:sz w:val="28"/>
          <w:szCs w:val="28"/>
        </w:rPr>
      </w:pPr>
      <w:r>
        <w:rPr>
          <w:rFonts w:hint="eastAsia" w:ascii="宋体" w:hAnsi="宋体" w:cs="宋体"/>
          <w:bCs/>
          <w:sz w:val="28"/>
          <w:szCs w:val="28"/>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numPr>
          <w:ilvl w:val="0"/>
          <w:numId w:val="3"/>
        </w:numPr>
        <w:spacing w:afterLines="50"/>
        <w:rPr>
          <w:rFonts w:ascii="宋体" w:hAnsi="宋体" w:cs="宋体"/>
          <w:sz w:val="28"/>
          <w:szCs w:val="28"/>
        </w:rPr>
      </w:pPr>
      <w:r>
        <w:rPr>
          <w:rFonts w:hint="eastAsia" w:ascii="宋体" w:hAnsi="宋体" w:cs="宋体"/>
          <w:sz w:val="28"/>
          <w:szCs w:val="28"/>
        </w:rPr>
        <w:t xml:space="preserve"> 被保险人应当遵守国家有关消防、安全、生产操作等方面的相关法律、法规及规定，谨慎选用施工人员，遵守一切与施工有关的法规、技术规程和安全操作规程，维护保险标的的安全。</w:t>
      </w:r>
    </w:p>
    <w:p>
      <w:pPr>
        <w:pStyle w:val="10"/>
        <w:spacing w:afterLines="50"/>
        <w:rPr>
          <w:rFonts w:ascii="宋体" w:hAnsi="宋体" w:eastAsia="宋体" w:cs="宋体"/>
          <w:bCs/>
          <w:sz w:val="28"/>
          <w:szCs w:val="28"/>
        </w:rPr>
      </w:pPr>
      <w:r>
        <w:rPr>
          <w:rFonts w:hint="eastAsia" w:ascii="宋体" w:hAnsi="宋体" w:eastAsia="宋体" w:cs="宋体"/>
          <w:bCs/>
          <w:sz w:val="28"/>
          <w:szCs w:val="28"/>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投保人、被保险人未按照约定履行其对保险标的的安全应尽责任的，保险人有权要求增加保险费或者解除合同。</w:t>
      </w:r>
    </w:p>
    <w:p>
      <w:pPr>
        <w:numPr>
          <w:ilvl w:val="0"/>
          <w:numId w:val="3"/>
        </w:numPr>
        <w:spacing w:afterLines="50"/>
        <w:rPr>
          <w:rFonts w:ascii="宋体" w:hAnsi="宋体" w:cs="宋体"/>
          <w:sz w:val="28"/>
          <w:szCs w:val="28"/>
        </w:rPr>
      </w:pPr>
      <w:r>
        <w:rPr>
          <w:rFonts w:hint="eastAsia" w:ascii="宋体" w:hAnsi="宋体" w:cs="宋体"/>
          <w:sz w:val="28"/>
          <w:szCs w:val="28"/>
        </w:rPr>
        <w:t>保险标的转让的，被保险人或者受让人应当及时通知保险人。</w:t>
      </w:r>
    </w:p>
    <w:p>
      <w:pPr>
        <w:spacing w:afterLines="50"/>
        <w:rPr>
          <w:rFonts w:ascii="宋体" w:hAnsi="宋体" w:cs="宋体"/>
          <w:sz w:val="28"/>
          <w:szCs w:val="28"/>
        </w:rPr>
      </w:pPr>
      <w:r>
        <w:rPr>
          <w:rFonts w:hint="eastAsia" w:ascii="宋体" w:hAnsi="宋体" w:cs="宋体"/>
          <w:sz w:val="28"/>
          <w:szCs w:val="28"/>
        </w:rPr>
        <w:t>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spacing w:afterLines="50"/>
        <w:rPr>
          <w:rFonts w:ascii="宋体" w:hAnsi="宋体" w:cs="宋体"/>
          <w:sz w:val="28"/>
          <w:szCs w:val="28"/>
        </w:rPr>
      </w:pPr>
      <w:r>
        <w:rPr>
          <w:rFonts w:hint="eastAsia" w:ascii="宋体" w:hAnsi="宋体" w:cs="宋体"/>
          <w:sz w:val="28"/>
          <w:szCs w:val="28"/>
        </w:rPr>
        <w:t xml:space="preserve">   被保险人、受让人未履行本条规定的通知义务的，因转让导致保险标的危险程度显著增加而发生的保险事故，保险人不承担赔偿责任。</w:t>
      </w:r>
    </w:p>
    <w:p>
      <w:pPr>
        <w:numPr>
          <w:ilvl w:val="0"/>
          <w:numId w:val="3"/>
        </w:numPr>
        <w:spacing w:afterLines="50"/>
        <w:rPr>
          <w:rFonts w:ascii="宋体" w:hAnsi="宋体" w:cs="宋体"/>
          <w:sz w:val="28"/>
          <w:szCs w:val="28"/>
        </w:rPr>
      </w:pPr>
      <w:r>
        <w:rPr>
          <w:rFonts w:hint="eastAsia" w:ascii="宋体" w:hAnsi="宋体" w:cs="宋体"/>
          <w:bCs/>
          <w:sz w:val="28"/>
          <w:szCs w:val="28"/>
        </w:rPr>
        <w:t xml:space="preserve"> 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w:t>
      </w:r>
      <w:r>
        <w:rPr>
          <w:rFonts w:hint="eastAsia" w:ascii="宋体" w:hAnsi="宋体" w:cs="宋体"/>
          <w:sz w:val="28"/>
          <w:szCs w:val="28"/>
        </w:rPr>
        <w:t>保险人解除合同的，应当将已收取的保险费，按照合同约定扣除自保险责任开始之日起至合同解除之日止应收的部分后，退还投保人。</w:t>
      </w:r>
    </w:p>
    <w:p>
      <w:pPr>
        <w:pStyle w:val="15"/>
        <w:spacing w:afterLines="50"/>
        <w:ind w:firstLine="560" w:firstLineChars="200"/>
        <w:rPr>
          <w:rFonts w:ascii="宋体" w:hAnsi="宋体" w:eastAsia="宋体" w:cs="宋体"/>
          <w:bCs/>
          <w:szCs w:val="28"/>
        </w:rPr>
      </w:pPr>
      <w:r>
        <w:rPr>
          <w:rFonts w:hint="eastAsia" w:ascii="宋体" w:hAnsi="宋体" w:eastAsia="宋体" w:cs="宋体"/>
          <w:bCs/>
          <w:szCs w:val="28"/>
        </w:rPr>
        <w:t>被保险人未履行通知义务，因上述保险合同重要事项变更而导致保险事故发生的，保险人不承担赔偿责任。</w:t>
      </w:r>
    </w:p>
    <w:p>
      <w:pPr>
        <w:numPr>
          <w:ilvl w:val="0"/>
          <w:numId w:val="3"/>
        </w:numPr>
        <w:spacing w:afterLines="50"/>
        <w:rPr>
          <w:rFonts w:ascii="宋体" w:hAnsi="宋体" w:cs="宋体"/>
          <w:sz w:val="28"/>
          <w:szCs w:val="28"/>
        </w:rPr>
      </w:pPr>
      <w:r>
        <w:rPr>
          <w:rFonts w:hint="eastAsia" w:ascii="宋体" w:hAnsi="宋体" w:cs="宋体"/>
          <w:sz w:val="28"/>
          <w:szCs w:val="28"/>
        </w:rPr>
        <w:t xml:space="preserve"> 投保人、被保险人知道保险事故发生后，被保险人应该：</w:t>
      </w:r>
    </w:p>
    <w:p>
      <w:pPr>
        <w:pStyle w:val="10"/>
        <w:spacing w:afterLines="50"/>
        <w:rPr>
          <w:rFonts w:ascii="宋体" w:hAnsi="宋体" w:eastAsia="宋体" w:cs="宋体"/>
          <w:sz w:val="28"/>
          <w:szCs w:val="28"/>
        </w:rPr>
      </w:pPr>
      <w:r>
        <w:rPr>
          <w:rFonts w:hint="eastAsia" w:ascii="宋体" w:hAnsi="宋体" w:eastAsia="宋体" w:cs="宋体"/>
          <w:sz w:val="28"/>
          <w:szCs w:val="28"/>
        </w:rPr>
        <w:t>（一）尽力采取必要、合理的措施，防止或减少损失，否则，对因此扩大的损失，保险人不承担赔偿责任；</w:t>
      </w:r>
    </w:p>
    <w:p>
      <w:pPr>
        <w:adjustRightInd w:val="0"/>
        <w:snapToGrid w:val="0"/>
        <w:spacing w:afterLines="50"/>
        <w:ind w:firstLine="480"/>
        <w:rPr>
          <w:rFonts w:ascii="宋体" w:hAnsi="宋体" w:cs="宋体"/>
          <w:sz w:val="28"/>
          <w:szCs w:val="28"/>
        </w:rPr>
      </w:pPr>
      <w:r>
        <w:rPr>
          <w:rStyle w:val="47"/>
          <w:rFonts w:hint="eastAsia" w:ascii="宋体" w:hAnsi="宋体" w:cs="宋体"/>
          <w:sz w:val="28"/>
          <w:szCs w:val="28"/>
        </w:rPr>
        <w:t>（二）立即通知保险人，并书面说明事故发生的原因、经过和损失情况；故意或者因重大过失未及时通知，致使保险事故的性质、原因、损失程度等难以确定的，保险人对无法确定的部分，不承担赔偿责任，但保险人通过其他途径已经及时知道或者应当及时知道保险事故发生的除外；</w:t>
      </w:r>
    </w:p>
    <w:p>
      <w:pPr>
        <w:spacing w:afterLines="50"/>
        <w:ind w:firstLine="560" w:firstLineChars="200"/>
        <w:rPr>
          <w:rFonts w:ascii="宋体" w:hAnsi="宋体" w:cs="宋体"/>
          <w:sz w:val="28"/>
          <w:szCs w:val="28"/>
        </w:rPr>
      </w:pPr>
      <w:r>
        <w:rPr>
          <w:rFonts w:hint="eastAsia" w:ascii="宋体" w:hAnsi="宋体" w:cs="宋体"/>
          <w:sz w:val="28"/>
          <w:szCs w:val="28"/>
        </w:rPr>
        <w:t>（三）保护事故现场，允许并且协助保险人进行事故调查，对于拒绝或者妨碍保险人进行事故调查导致无法认定事故原因或核实损失情况的，保险人对无法核实的部分不承担赔偿责任；</w:t>
      </w:r>
    </w:p>
    <w:p>
      <w:pPr>
        <w:autoSpaceDE w:val="0"/>
        <w:autoSpaceDN w:val="0"/>
        <w:adjustRightInd w:val="0"/>
        <w:spacing w:afterLines="50"/>
        <w:ind w:firstLine="560" w:firstLineChars="200"/>
        <w:rPr>
          <w:rFonts w:ascii="宋体" w:hAnsi="宋体" w:cs="宋体"/>
          <w:sz w:val="28"/>
          <w:szCs w:val="28"/>
        </w:rPr>
      </w:pPr>
      <w:r>
        <w:rPr>
          <w:rFonts w:hint="eastAsia" w:ascii="宋体" w:hAnsi="宋体" w:cs="宋体"/>
          <w:sz w:val="28"/>
          <w:szCs w:val="28"/>
        </w:rPr>
        <w:t>（四）在保险财产遭受盗窃或恶意破坏时，立即向公安部门报案；</w:t>
      </w:r>
    </w:p>
    <w:p>
      <w:pPr>
        <w:autoSpaceDE w:val="0"/>
        <w:autoSpaceDN w:val="0"/>
        <w:adjustRightInd w:val="0"/>
        <w:spacing w:afterLines="50"/>
        <w:ind w:firstLine="560" w:firstLineChars="200"/>
        <w:rPr>
          <w:rFonts w:ascii="宋体" w:hAnsi="宋体" w:cs="宋体"/>
          <w:sz w:val="28"/>
          <w:szCs w:val="28"/>
        </w:rPr>
      </w:pPr>
      <w:r>
        <w:rPr>
          <w:rFonts w:hint="eastAsia" w:ascii="宋体" w:hAnsi="宋体" w:cs="宋体"/>
          <w:sz w:val="28"/>
          <w:szCs w:val="28"/>
        </w:rPr>
        <w:t>（五）在预知可能引起第三者责任险项下的诉讼时，立即以书面形式通知保险人，并在接到法院传票或其他法律文件后，立即将其送交保险人。</w:t>
      </w:r>
    </w:p>
    <w:p>
      <w:pPr>
        <w:numPr>
          <w:ilvl w:val="0"/>
          <w:numId w:val="3"/>
        </w:numPr>
        <w:spacing w:afterLines="50"/>
        <w:rPr>
          <w:rFonts w:ascii="宋体" w:hAnsi="宋体" w:cs="宋体"/>
          <w:sz w:val="28"/>
          <w:szCs w:val="28"/>
        </w:rPr>
      </w:pPr>
      <w:r>
        <w:rPr>
          <w:rFonts w:hint="eastAsia" w:ascii="宋体" w:hAnsi="宋体" w:cs="宋体"/>
          <w:sz w:val="28"/>
          <w:szCs w:val="28"/>
        </w:rPr>
        <w:t xml:space="preserve"> 被保险人向保险人请求赔偿时，应向保险人提交保险单、索赔申请、财产损失清单、有关部门的损失证明以及其他投保人、被保险人所能提供的与确认保险事故的性质、原因、损失程度等有关的证明和资料。</w:t>
      </w:r>
    </w:p>
    <w:p>
      <w:pPr>
        <w:adjustRightInd w:val="0"/>
        <w:snapToGrid w:val="0"/>
        <w:spacing w:afterLines="50"/>
        <w:ind w:firstLine="480"/>
        <w:rPr>
          <w:rFonts w:ascii="宋体" w:hAnsi="宋体" w:cs="宋体"/>
          <w:sz w:val="28"/>
          <w:szCs w:val="28"/>
        </w:rPr>
      </w:pPr>
      <w:r>
        <w:rPr>
          <w:rFonts w:hint="eastAsia" w:ascii="宋体" w:hAnsi="宋体" w:cs="宋体"/>
          <w:sz w:val="28"/>
          <w:szCs w:val="28"/>
        </w:rPr>
        <w:t>投保人、被保险人未履行前款约定的索赔材料提供义务，导致保险人无法核实损失情况的，保险人对无法核实的部分不承担赔偿责任。</w:t>
      </w:r>
    </w:p>
    <w:p>
      <w:pPr>
        <w:numPr>
          <w:ilvl w:val="0"/>
          <w:numId w:val="3"/>
        </w:numPr>
        <w:spacing w:afterLines="50"/>
        <w:rPr>
          <w:rFonts w:ascii="宋体" w:hAnsi="宋体" w:cs="宋体"/>
          <w:sz w:val="28"/>
          <w:szCs w:val="28"/>
        </w:rPr>
      </w:pPr>
      <w:r>
        <w:rPr>
          <w:rFonts w:hint="eastAsia" w:ascii="宋体" w:hAnsi="宋体" w:cs="宋体"/>
          <w:sz w:val="28"/>
          <w:szCs w:val="28"/>
        </w:rPr>
        <w:t xml:space="preserve"> 若在某一保险财产中发现的缺陷表明或预示类似缺陷亦存在于其他保险财产中时，被保险人应立即自付费用进行调查并纠正该缺陷。否则，由该缺陷或类似缺陷造成的损失保险人不承担赔偿责任。</w:t>
      </w:r>
    </w:p>
    <w:p>
      <w:pPr>
        <w:tabs>
          <w:tab w:val="left" w:pos="2160"/>
        </w:tabs>
        <w:adjustRightInd w:val="0"/>
        <w:snapToGrid w:val="0"/>
        <w:spacing w:afterLines="50"/>
        <w:ind w:firstLine="560" w:firstLineChars="200"/>
        <w:rPr>
          <w:rFonts w:ascii="宋体" w:hAnsi="宋体" w:cs="宋体"/>
          <w:sz w:val="28"/>
          <w:szCs w:val="28"/>
        </w:rPr>
      </w:pPr>
    </w:p>
    <w:p>
      <w:pPr>
        <w:spacing w:afterLines="50"/>
        <w:jc w:val="center"/>
        <w:rPr>
          <w:rFonts w:ascii="宋体" w:hAnsi="宋体" w:cs="宋体"/>
          <w:b/>
          <w:sz w:val="28"/>
          <w:szCs w:val="28"/>
        </w:rPr>
      </w:pPr>
      <w:r>
        <w:rPr>
          <w:rFonts w:hint="eastAsia" w:ascii="宋体" w:hAnsi="宋体" w:cs="宋体"/>
          <w:b/>
          <w:sz w:val="28"/>
          <w:szCs w:val="28"/>
        </w:rPr>
        <w:t>赔偿处理</w:t>
      </w:r>
    </w:p>
    <w:p>
      <w:pPr>
        <w:numPr>
          <w:ilvl w:val="0"/>
          <w:numId w:val="3"/>
        </w:numPr>
        <w:adjustRightInd w:val="0"/>
        <w:snapToGrid w:val="0"/>
        <w:spacing w:afterLines="50"/>
        <w:rPr>
          <w:rFonts w:ascii="宋体" w:hAnsi="宋体" w:cs="宋体"/>
          <w:bCs/>
          <w:sz w:val="28"/>
          <w:szCs w:val="28"/>
        </w:rPr>
      </w:pPr>
      <w:r>
        <w:rPr>
          <w:rStyle w:val="47"/>
          <w:rFonts w:hint="eastAsia" w:ascii="宋体" w:hAnsi="宋体" w:cs="宋体"/>
          <w:sz w:val="28"/>
          <w:szCs w:val="28"/>
        </w:rPr>
        <w:t xml:space="preserve"> 保险事故发生时，被保险人对保险标的不具有保险利益的，不得向保险人请求赔偿保险金。</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保险标的遭受损失后，如果有残余价值，应由双方协商处理。若协商残值归被保险人所有，应在赔偿金额中扣减残值。</w:t>
      </w:r>
    </w:p>
    <w:p>
      <w:pPr>
        <w:numPr>
          <w:ilvl w:val="0"/>
          <w:numId w:val="3"/>
        </w:numPr>
        <w:spacing w:afterLines="50"/>
        <w:rPr>
          <w:rFonts w:ascii="宋体" w:hAnsi="宋体" w:cs="宋体"/>
          <w:sz w:val="28"/>
          <w:szCs w:val="28"/>
        </w:rPr>
      </w:pPr>
      <w:r>
        <w:rPr>
          <w:rFonts w:hint="eastAsia" w:ascii="宋体" w:hAnsi="宋体" w:cs="宋体"/>
          <w:sz w:val="28"/>
          <w:szCs w:val="28"/>
        </w:rPr>
        <w:t xml:space="preserve"> 保险事故发生时，如果存在重复保险，保险人按照本保险合同的相应保险金额与其他保险合同及本保险合同相应保险金额总和的比例承担赔偿责任。</w:t>
      </w:r>
    </w:p>
    <w:p>
      <w:pPr>
        <w:pStyle w:val="10"/>
        <w:spacing w:afterLines="50"/>
        <w:ind w:firstLine="422"/>
        <w:rPr>
          <w:rFonts w:ascii="宋体" w:hAnsi="宋体" w:eastAsia="宋体" w:cs="宋体"/>
          <w:sz w:val="28"/>
          <w:szCs w:val="28"/>
        </w:rPr>
      </w:pPr>
      <w:r>
        <w:rPr>
          <w:rFonts w:hint="eastAsia" w:ascii="宋体" w:hAnsi="宋体" w:eastAsia="宋体" w:cs="宋体"/>
          <w:sz w:val="28"/>
          <w:szCs w:val="28"/>
        </w:rPr>
        <w:t>其他保险人应承担的赔偿金额，本保险人不负责垫付。若被保险人未如实告知导致保险人多支付赔偿金的，保险人有权向被保险人追回多支付的部分。</w:t>
      </w:r>
    </w:p>
    <w:p>
      <w:pPr>
        <w:numPr>
          <w:ilvl w:val="0"/>
          <w:numId w:val="3"/>
        </w:numPr>
        <w:spacing w:afterLines="50"/>
        <w:rPr>
          <w:rFonts w:ascii="宋体" w:hAnsi="宋体" w:cs="宋体"/>
          <w:sz w:val="28"/>
          <w:szCs w:val="28"/>
        </w:rPr>
      </w:pPr>
      <w:r>
        <w:rPr>
          <w:rFonts w:hint="eastAsia" w:ascii="宋体" w:hAnsi="宋体" w:cs="宋体"/>
          <w:sz w:val="28"/>
          <w:szCs w:val="28"/>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被保险人已经从有关责任方取得赔偿的，保险人赔偿保险金时，可以相应扣减被保险人已从有关责任方取得的赔偿金额。</w:t>
      </w:r>
    </w:p>
    <w:p>
      <w:pPr>
        <w:tabs>
          <w:tab w:val="left" w:pos="2160"/>
        </w:tabs>
        <w:adjustRightInd w:val="0"/>
        <w:snapToGrid w:val="0"/>
        <w:spacing w:afterLines="50"/>
        <w:ind w:firstLine="560" w:firstLineChars="200"/>
        <w:rPr>
          <w:rFonts w:ascii="宋体" w:hAnsi="宋体" w:cs="宋体"/>
          <w:sz w:val="28"/>
          <w:szCs w:val="28"/>
        </w:rPr>
      </w:pPr>
      <w:r>
        <w:rPr>
          <w:rFonts w:hint="eastAsia" w:ascii="宋体" w:hAnsi="宋体" w:cs="宋体"/>
          <w:sz w:val="28"/>
          <w:szCs w:val="28"/>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numPr>
          <w:ilvl w:val="0"/>
          <w:numId w:val="3"/>
        </w:numPr>
        <w:spacing w:afterLines="50"/>
        <w:rPr>
          <w:rFonts w:ascii="宋体" w:hAnsi="宋体" w:cs="宋体"/>
          <w:sz w:val="28"/>
          <w:szCs w:val="28"/>
        </w:rPr>
      </w:pPr>
      <w:r>
        <w:rPr>
          <w:rFonts w:hint="eastAsia" w:ascii="宋体" w:hAnsi="宋体" w:cs="宋体"/>
          <w:sz w:val="28"/>
          <w:szCs w:val="28"/>
        </w:rPr>
        <w:t xml:space="preserve"> 被保险人向保险人请求赔偿的诉讼时效期间为二年，自其知道或者应当知道保险事故发生之日起计算。 </w:t>
      </w:r>
    </w:p>
    <w:p>
      <w:pPr>
        <w:spacing w:afterLines="50"/>
        <w:ind w:firstLine="480"/>
        <w:rPr>
          <w:rFonts w:ascii="宋体" w:hAnsi="宋体" w:cs="宋体"/>
          <w:sz w:val="28"/>
          <w:szCs w:val="28"/>
        </w:rPr>
      </w:pPr>
    </w:p>
    <w:p>
      <w:pPr>
        <w:spacing w:afterLines="50"/>
        <w:jc w:val="center"/>
        <w:rPr>
          <w:rFonts w:ascii="宋体" w:hAnsi="宋体" w:cs="宋体"/>
          <w:b/>
          <w:sz w:val="28"/>
          <w:szCs w:val="28"/>
        </w:rPr>
      </w:pPr>
      <w:r>
        <w:rPr>
          <w:rFonts w:hint="eastAsia" w:ascii="宋体" w:hAnsi="宋体" w:cs="宋体"/>
          <w:b/>
          <w:sz w:val="28"/>
          <w:szCs w:val="28"/>
        </w:rPr>
        <w:t>争议处理</w:t>
      </w:r>
    </w:p>
    <w:p>
      <w:pPr>
        <w:numPr>
          <w:ilvl w:val="0"/>
          <w:numId w:val="3"/>
        </w:numPr>
        <w:spacing w:afterLines="50"/>
        <w:rPr>
          <w:rFonts w:ascii="宋体" w:hAnsi="宋体" w:cs="宋体"/>
          <w:sz w:val="28"/>
          <w:szCs w:val="28"/>
        </w:rPr>
      </w:pPr>
      <w:r>
        <w:rPr>
          <w:rFonts w:hint="eastAsia" w:ascii="宋体" w:hAnsi="宋体" w:cs="宋体"/>
          <w:sz w:val="28"/>
          <w:szCs w:val="28"/>
        </w:rPr>
        <w:t>因履行本保险合同发生的争议，由当事人协商解决。协商不成的，提交保险单载明的仲裁机构仲裁；保险单未载明仲裁机构且争议发生后未达成仲裁协议的，依法向人民法院起诉。</w:t>
      </w:r>
    </w:p>
    <w:p>
      <w:pPr>
        <w:numPr>
          <w:ilvl w:val="0"/>
          <w:numId w:val="3"/>
        </w:numPr>
        <w:spacing w:afterLines="50"/>
        <w:rPr>
          <w:rFonts w:ascii="宋体" w:hAnsi="宋体" w:cs="宋体"/>
          <w:sz w:val="28"/>
          <w:szCs w:val="28"/>
        </w:rPr>
      </w:pPr>
      <w:r>
        <w:rPr>
          <w:rFonts w:hint="eastAsia" w:ascii="宋体" w:hAnsi="宋体" w:cs="宋体"/>
          <w:sz w:val="28"/>
          <w:szCs w:val="28"/>
        </w:rPr>
        <w:t xml:space="preserve"> 与本保险合同有关的以及履行本保险合同产生的一切争议，适用中华人民共和国法律（不包括港澳台地区法律）。</w:t>
      </w:r>
    </w:p>
    <w:p>
      <w:pPr>
        <w:spacing w:afterLines="50"/>
        <w:ind w:firstLine="480"/>
        <w:rPr>
          <w:rFonts w:ascii="宋体" w:hAnsi="宋体" w:cs="宋体"/>
          <w:sz w:val="28"/>
          <w:szCs w:val="28"/>
        </w:rPr>
      </w:pPr>
    </w:p>
    <w:p>
      <w:pPr>
        <w:spacing w:afterLines="50"/>
        <w:jc w:val="center"/>
        <w:rPr>
          <w:rFonts w:ascii="宋体" w:hAnsi="宋体" w:cs="宋体"/>
          <w:b/>
          <w:sz w:val="28"/>
          <w:szCs w:val="28"/>
        </w:rPr>
      </w:pPr>
      <w:r>
        <w:rPr>
          <w:rFonts w:hint="eastAsia" w:ascii="宋体" w:hAnsi="宋体" w:cs="宋体"/>
          <w:b/>
          <w:sz w:val="28"/>
          <w:szCs w:val="28"/>
        </w:rPr>
        <w:t>其他事项</w:t>
      </w:r>
    </w:p>
    <w:p>
      <w:pPr>
        <w:numPr>
          <w:ilvl w:val="0"/>
          <w:numId w:val="3"/>
        </w:numPr>
        <w:spacing w:afterLines="50"/>
        <w:rPr>
          <w:rStyle w:val="47"/>
          <w:rFonts w:ascii="宋体" w:hAnsi="宋体" w:cs="宋体"/>
          <w:sz w:val="28"/>
          <w:szCs w:val="28"/>
        </w:rPr>
      </w:pPr>
      <w:r>
        <w:rPr>
          <w:rStyle w:val="47"/>
          <w:rFonts w:hint="eastAsia" w:ascii="宋体" w:hAnsi="宋体" w:cs="宋体"/>
          <w:sz w:val="28"/>
          <w:szCs w:val="28"/>
        </w:rPr>
        <w:t xml:space="preserve"> 保险标的发生部分损失的，自保险人赔偿之日起三十日内，投保人可以解除合同；除合同另有约定外，保险人也可以解除合同，但应当提前十五日通知投保人。</w:t>
      </w:r>
    </w:p>
    <w:p>
      <w:pPr>
        <w:spacing w:afterLines="50"/>
        <w:ind w:firstLine="560" w:firstLineChars="200"/>
        <w:rPr>
          <w:rStyle w:val="47"/>
          <w:rFonts w:ascii="宋体" w:hAnsi="宋体" w:cs="宋体"/>
          <w:sz w:val="28"/>
          <w:szCs w:val="28"/>
        </w:rPr>
      </w:pPr>
      <w:r>
        <w:rPr>
          <w:rStyle w:val="47"/>
          <w:rFonts w:hint="eastAsia" w:ascii="宋体" w:hAnsi="宋体" w:cs="宋体"/>
          <w:sz w:val="28"/>
          <w:szCs w:val="28"/>
        </w:rPr>
        <w:t>保险合同依据前款规定解除的，保险人应当将保险标的未受损失部分的保险费，按照合同约定扣除自保险责任开始之日起至合同解除之日止应收的部分后，退还投保人。</w:t>
      </w:r>
    </w:p>
    <w:p>
      <w:pPr>
        <w:numPr>
          <w:ilvl w:val="0"/>
          <w:numId w:val="3"/>
        </w:numPr>
        <w:spacing w:afterLines="50"/>
        <w:rPr>
          <w:rStyle w:val="47"/>
          <w:rFonts w:ascii="宋体" w:hAnsi="宋体" w:cs="宋体"/>
          <w:sz w:val="28"/>
          <w:szCs w:val="28"/>
        </w:rPr>
      </w:pPr>
      <w:r>
        <w:rPr>
          <w:rFonts w:hint="eastAsia" w:ascii="宋体" w:hAnsi="宋体" w:cs="宋体"/>
          <w:sz w:val="28"/>
          <w:szCs w:val="28"/>
        </w:rPr>
        <w:t xml:space="preserve"> 保险责任开始前，投保人要求解除保险合同的，应当按本保险合同的约定向保险人支付手续费，保险人应当退还保</w:t>
      </w:r>
      <w:r>
        <w:rPr>
          <w:rStyle w:val="47"/>
          <w:rFonts w:hint="eastAsia" w:ascii="宋体" w:hAnsi="宋体" w:cs="宋体"/>
          <w:sz w:val="28"/>
          <w:szCs w:val="28"/>
        </w:rPr>
        <w:t>险费。保险人要求解除保险合同的，不得向投保人收取手续费并应退还已收取的保险费。</w:t>
      </w:r>
    </w:p>
    <w:p>
      <w:pPr>
        <w:spacing w:afterLines="50"/>
        <w:ind w:firstLine="560" w:firstLineChars="200"/>
        <w:rPr>
          <w:rStyle w:val="47"/>
          <w:rFonts w:ascii="宋体" w:hAnsi="宋体" w:cs="宋体"/>
          <w:sz w:val="28"/>
          <w:szCs w:val="28"/>
        </w:rPr>
      </w:pPr>
      <w:r>
        <w:rPr>
          <w:rStyle w:val="47"/>
          <w:rFonts w:hint="eastAsia" w:ascii="宋体" w:hAnsi="宋体" w:cs="宋体"/>
          <w:sz w:val="28"/>
          <w:szCs w:val="28"/>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numPr>
          <w:ilvl w:val="0"/>
          <w:numId w:val="3"/>
        </w:numPr>
        <w:spacing w:afterLines="50"/>
        <w:rPr>
          <w:rStyle w:val="47"/>
          <w:rFonts w:ascii="宋体" w:hAnsi="宋体" w:cs="宋体"/>
          <w:sz w:val="28"/>
          <w:szCs w:val="28"/>
        </w:rPr>
      </w:pPr>
      <w:r>
        <w:rPr>
          <w:rFonts w:hint="eastAsia" w:ascii="宋体" w:hAnsi="宋体" w:cs="宋体"/>
          <w:sz w:val="28"/>
          <w:szCs w:val="28"/>
        </w:rPr>
        <w:t xml:space="preserve"> 保险标的发生全部损失，属于保</w:t>
      </w:r>
      <w:r>
        <w:rPr>
          <w:rStyle w:val="47"/>
          <w:rFonts w:hint="eastAsia" w:ascii="宋体" w:hAnsi="宋体" w:cs="宋体"/>
          <w:sz w:val="28"/>
          <w:szCs w:val="28"/>
        </w:rPr>
        <w:t>险责任的，保险人在履行赔偿义务后，本保险合同终止；不属于保险责任的，本保险合同终止，保险人按照保险责任开始之日起至合同解除之日止期间与保险期间的日比例计收保险费，并退还剩余部分保险费。</w:t>
      </w:r>
    </w:p>
    <w:p>
      <w:pPr>
        <w:spacing w:afterLines="50"/>
        <w:jc w:val="center"/>
        <w:rPr>
          <w:rFonts w:ascii="宋体" w:hAnsi="宋体" w:cs="宋体"/>
          <w:b/>
          <w:sz w:val="28"/>
          <w:szCs w:val="28"/>
        </w:rPr>
      </w:pPr>
      <w:r>
        <w:rPr>
          <w:rFonts w:hint="eastAsia" w:ascii="宋体" w:hAnsi="宋体" w:cs="宋体"/>
          <w:b/>
          <w:sz w:val="28"/>
          <w:szCs w:val="28"/>
        </w:rPr>
        <w:t>释  义</w:t>
      </w:r>
    </w:p>
    <w:p>
      <w:pPr>
        <w:numPr>
          <w:ilvl w:val="0"/>
          <w:numId w:val="3"/>
        </w:numPr>
        <w:spacing w:afterLines="50"/>
        <w:ind w:firstLine="640"/>
        <w:rPr>
          <w:rFonts w:ascii="宋体" w:hAnsi="宋体" w:cs="宋体"/>
          <w:sz w:val="28"/>
          <w:szCs w:val="28"/>
        </w:rPr>
      </w:pPr>
      <w:r>
        <w:rPr>
          <w:rFonts w:hint="eastAsia" w:ascii="宋体" w:hAnsi="宋体" w:cs="宋体"/>
          <w:sz w:val="28"/>
          <w:szCs w:val="28"/>
        </w:rPr>
        <w:t xml:space="preserve">本保险合同涉及下列术语时，适用下列释义： </w:t>
      </w:r>
    </w:p>
    <w:p>
      <w:pPr>
        <w:spacing w:afterLines="50"/>
        <w:ind w:firstLine="560" w:firstLineChars="200"/>
        <w:rPr>
          <w:rFonts w:ascii="宋体" w:hAnsi="宋体" w:cs="宋体"/>
          <w:sz w:val="28"/>
          <w:szCs w:val="28"/>
        </w:rPr>
      </w:pPr>
      <w:r>
        <w:rPr>
          <w:rFonts w:hint="eastAsia" w:ascii="宋体" w:hAnsi="宋体" w:cs="宋体"/>
          <w:sz w:val="28"/>
          <w:szCs w:val="28"/>
        </w:rPr>
        <w:t>（一）自然灾害：指地震、海啸、雷击、暴雨、洪水、暴风、龙卷风、冰雹、台风、飓风、沙尘暴、暴雪、冰凌、突发性滑坡、崩塌、泥石流、地面突然下陷下沉及其他人力不可抗拒的破坏力强大的自然现象。</w:t>
      </w:r>
    </w:p>
    <w:p>
      <w:pPr>
        <w:spacing w:afterLines="50"/>
        <w:ind w:firstLine="560" w:firstLineChars="200"/>
        <w:rPr>
          <w:rFonts w:ascii="宋体" w:hAnsi="宋体" w:cs="宋体"/>
          <w:sz w:val="28"/>
          <w:szCs w:val="28"/>
        </w:rPr>
      </w:pPr>
      <w:r>
        <w:rPr>
          <w:rFonts w:hint="eastAsia" w:ascii="宋体" w:hAnsi="宋体" w:cs="宋体"/>
          <w:sz w:val="28"/>
          <w:szCs w:val="28"/>
        </w:rPr>
        <w:t>1、地震：指地下岩石的构造活动或火山爆发产生的地面震动。由于地震的强度不同，其破坏力也存在很大的区别，一般保险针对的是破坏性地震，根据国家地震局的有关规定，震级在4.75级以上且烈度在6级以上的地震为破坏性地震。</w:t>
      </w:r>
    </w:p>
    <w:p>
      <w:pPr>
        <w:spacing w:afterLines="50"/>
        <w:ind w:firstLine="560" w:firstLineChars="200"/>
        <w:rPr>
          <w:rFonts w:ascii="宋体" w:hAnsi="宋体" w:cs="宋体"/>
          <w:sz w:val="28"/>
          <w:szCs w:val="28"/>
        </w:rPr>
      </w:pPr>
      <w:r>
        <w:rPr>
          <w:rFonts w:hint="eastAsia" w:ascii="宋体" w:hAnsi="宋体" w:cs="宋体"/>
          <w:sz w:val="28"/>
          <w:szCs w:val="28"/>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spacing w:afterLines="50"/>
        <w:ind w:firstLine="560" w:firstLineChars="200"/>
        <w:rPr>
          <w:rFonts w:ascii="宋体" w:hAnsi="宋体" w:cs="宋体"/>
          <w:sz w:val="28"/>
          <w:szCs w:val="28"/>
        </w:rPr>
      </w:pPr>
      <w:r>
        <w:rPr>
          <w:rFonts w:hint="eastAsia" w:ascii="宋体" w:hAnsi="宋体" w:cs="宋体"/>
          <w:sz w:val="28"/>
          <w:szCs w:val="28"/>
        </w:rPr>
        <w:t>3、雷击指由雷电造成的灾害。雷电为积雨云中、云间或云地之间产生的放电现象。雷击的破坏形式分直接雷击与感应雷击两种。</w:t>
      </w:r>
    </w:p>
    <w:p>
      <w:pPr>
        <w:spacing w:afterLines="50"/>
        <w:ind w:firstLine="560" w:firstLineChars="200"/>
        <w:rPr>
          <w:rFonts w:ascii="宋体" w:hAnsi="宋体" w:cs="宋体"/>
          <w:sz w:val="28"/>
          <w:szCs w:val="28"/>
        </w:rPr>
      </w:pPr>
      <w:r>
        <w:rPr>
          <w:rFonts w:hint="eastAsia" w:ascii="宋体" w:hAnsi="宋体" w:cs="宋体"/>
          <w:sz w:val="28"/>
          <w:szCs w:val="28"/>
        </w:rPr>
        <w:t>（1）直接雷击：由于雷电直接击中保险标的造成损失，属直接雷击责任。</w:t>
      </w:r>
    </w:p>
    <w:p>
      <w:pPr>
        <w:spacing w:afterLines="50"/>
        <w:ind w:firstLine="560" w:firstLineChars="200"/>
        <w:rPr>
          <w:rFonts w:ascii="宋体" w:hAnsi="宋体" w:cs="宋体"/>
          <w:sz w:val="28"/>
          <w:szCs w:val="28"/>
        </w:rPr>
      </w:pPr>
      <w:r>
        <w:rPr>
          <w:rFonts w:hint="eastAsia" w:ascii="宋体" w:hAnsi="宋体" w:cs="宋体"/>
          <w:sz w:val="28"/>
          <w:szCs w:val="28"/>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spacing w:afterLines="50"/>
        <w:ind w:firstLine="560" w:firstLineChars="200"/>
        <w:rPr>
          <w:rFonts w:ascii="宋体" w:hAnsi="宋体" w:cs="宋体"/>
          <w:sz w:val="28"/>
          <w:szCs w:val="28"/>
        </w:rPr>
      </w:pPr>
      <w:r>
        <w:rPr>
          <w:rFonts w:hint="eastAsia" w:ascii="宋体" w:hAnsi="宋体" w:cs="宋体"/>
          <w:sz w:val="28"/>
          <w:szCs w:val="28"/>
        </w:rPr>
        <w:t>4、暴雨：指每小时降雨量达16毫米以上，或连续12小时降雨量达30毫米以上，或连续24小时降雨量达50毫米以上的降雨。</w:t>
      </w:r>
    </w:p>
    <w:p>
      <w:pPr>
        <w:spacing w:afterLines="50"/>
        <w:ind w:firstLine="560" w:firstLineChars="200"/>
        <w:rPr>
          <w:rFonts w:ascii="宋体" w:hAnsi="宋体" w:cs="宋体"/>
          <w:sz w:val="28"/>
          <w:szCs w:val="28"/>
        </w:rPr>
      </w:pPr>
      <w:r>
        <w:rPr>
          <w:rFonts w:hint="eastAsia" w:ascii="宋体" w:hAnsi="宋体" w:cs="宋体"/>
          <w:sz w:val="28"/>
          <w:szCs w:val="28"/>
        </w:rPr>
        <w:t>5、洪水：指山洪暴发、江河泛滥、潮水上岸及倒灌。但规律性的涨潮、自动灭火设施漏水以及在常年水位以下或地下渗水、水管暴裂不属于洪水责任。</w:t>
      </w:r>
    </w:p>
    <w:p>
      <w:pPr>
        <w:spacing w:afterLines="50"/>
        <w:ind w:firstLine="560" w:firstLineChars="200"/>
        <w:rPr>
          <w:rFonts w:ascii="宋体" w:hAnsi="宋体" w:cs="宋体"/>
          <w:sz w:val="28"/>
          <w:szCs w:val="28"/>
        </w:rPr>
      </w:pPr>
      <w:r>
        <w:rPr>
          <w:rFonts w:hint="eastAsia" w:ascii="宋体" w:hAnsi="宋体" w:cs="宋体"/>
          <w:sz w:val="28"/>
          <w:szCs w:val="28"/>
        </w:rPr>
        <w:t>6、暴风：指风力达8级、风速在17.2米/秒以上的自然风。</w:t>
      </w:r>
    </w:p>
    <w:p>
      <w:pPr>
        <w:spacing w:afterLines="50"/>
        <w:ind w:firstLine="560" w:firstLineChars="200"/>
        <w:rPr>
          <w:rFonts w:ascii="宋体" w:hAnsi="宋体" w:cs="宋体"/>
          <w:sz w:val="28"/>
          <w:szCs w:val="28"/>
        </w:rPr>
      </w:pPr>
      <w:r>
        <w:rPr>
          <w:rFonts w:hint="eastAsia" w:ascii="宋体" w:hAnsi="宋体" w:cs="宋体"/>
          <w:sz w:val="28"/>
          <w:szCs w:val="28"/>
        </w:rPr>
        <w:t>7、龙卷风：指一种范围小而时间短的猛烈旋风，陆地上平均最大风速在79米/秒-103米/秒，极端最大风速在100米/秒以上。</w:t>
      </w:r>
    </w:p>
    <w:p>
      <w:pPr>
        <w:spacing w:afterLines="50"/>
        <w:ind w:firstLine="560" w:firstLineChars="200"/>
        <w:rPr>
          <w:rFonts w:ascii="宋体" w:hAnsi="宋体" w:cs="宋体"/>
          <w:sz w:val="28"/>
          <w:szCs w:val="28"/>
        </w:rPr>
      </w:pPr>
      <w:r>
        <w:rPr>
          <w:rFonts w:hint="eastAsia" w:ascii="宋体" w:hAnsi="宋体" w:cs="宋体"/>
          <w:sz w:val="28"/>
          <w:szCs w:val="28"/>
        </w:rPr>
        <w:t>8、冰雹：指从强烈对流的积雨云中降落到地面的冰块或冰球，直径大于5毫米，核心坚硬的固体降水。</w:t>
      </w:r>
    </w:p>
    <w:p>
      <w:pPr>
        <w:spacing w:afterLines="50"/>
        <w:ind w:firstLine="560" w:firstLineChars="200"/>
        <w:rPr>
          <w:rFonts w:ascii="宋体" w:hAnsi="宋体" w:cs="宋体"/>
          <w:sz w:val="28"/>
          <w:szCs w:val="28"/>
        </w:rPr>
      </w:pPr>
      <w:r>
        <w:rPr>
          <w:rFonts w:hint="eastAsia" w:ascii="宋体" w:hAnsi="宋体" w:cs="宋体"/>
          <w:sz w:val="28"/>
          <w:szCs w:val="28"/>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afterLines="50"/>
        <w:ind w:firstLine="560" w:firstLineChars="200"/>
        <w:rPr>
          <w:rFonts w:ascii="宋体" w:hAnsi="宋体" w:cs="宋体"/>
          <w:sz w:val="28"/>
          <w:szCs w:val="28"/>
        </w:rPr>
      </w:pPr>
      <w:r>
        <w:rPr>
          <w:rFonts w:hint="eastAsia" w:ascii="宋体" w:hAnsi="宋体" w:cs="宋体"/>
          <w:sz w:val="28"/>
          <w:szCs w:val="28"/>
        </w:rPr>
        <w:t>10、沙尘暴：指强风将地面大量尘沙吹起，使空气很混浊，水平能见度小于1公里的天气现象。</w:t>
      </w:r>
    </w:p>
    <w:p>
      <w:pPr>
        <w:spacing w:afterLines="50"/>
        <w:ind w:firstLine="560" w:firstLineChars="200"/>
        <w:rPr>
          <w:rFonts w:ascii="宋体" w:hAnsi="宋体" w:cs="宋体"/>
          <w:sz w:val="28"/>
          <w:szCs w:val="28"/>
        </w:rPr>
      </w:pPr>
      <w:r>
        <w:rPr>
          <w:rFonts w:hint="eastAsia" w:ascii="宋体" w:hAnsi="宋体" w:cs="宋体"/>
          <w:sz w:val="28"/>
          <w:szCs w:val="28"/>
        </w:rPr>
        <w:t>11、暴雪：指连续12小时的降雪量大于或等于10毫米的降雪现象。</w:t>
      </w:r>
    </w:p>
    <w:p>
      <w:pPr>
        <w:spacing w:afterLines="50"/>
        <w:ind w:firstLine="560" w:firstLineChars="200"/>
        <w:rPr>
          <w:rFonts w:ascii="宋体" w:hAnsi="宋体" w:cs="宋体"/>
          <w:sz w:val="28"/>
          <w:szCs w:val="28"/>
        </w:rPr>
      </w:pPr>
      <w:r>
        <w:rPr>
          <w:rFonts w:hint="eastAsia" w:ascii="宋体" w:hAnsi="宋体" w:cs="宋体"/>
          <w:sz w:val="28"/>
          <w:szCs w:val="28"/>
        </w:rPr>
        <w:t>12、冰凌：指春季江河解冻期时冰块飘浮遇阻，堆积成坝，堵塞江道，造成水位急剧上升，以致江水溢出江道，漫延成灾。</w:t>
      </w:r>
    </w:p>
    <w:p>
      <w:pPr>
        <w:spacing w:afterLines="50"/>
        <w:ind w:firstLine="560" w:firstLineChars="200"/>
        <w:rPr>
          <w:rFonts w:ascii="宋体" w:hAnsi="宋体" w:cs="宋体"/>
          <w:sz w:val="28"/>
          <w:szCs w:val="28"/>
        </w:rPr>
      </w:pPr>
      <w:r>
        <w:rPr>
          <w:rFonts w:hint="eastAsia" w:ascii="宋体" w:hAnsi="宋体" w:cs="宋体"/>
          <w:sz w:val="28"/>
          <w:szCs w:val="28"/>
        </w:rPr>
        <w:t>陆上有些地区，如山谷风口或酷寒致使雨雪在物体上结成冰块，成下垂形状，越结越厚，重量增加，由于下垂的拉力致使物体毁坏，也属冰凌责任。</w:t>
      </w:r>
    </w:p>
    <w:p>
      <w:pPr>
        <w:spacing w:afterLines="50"/>
        <w:ind w:firstLine="560" w:firstLineChars="200"/>
        <w:rPr>
          <w:rFonts w:ascii="宋体" w:hAnsi="宋体" w:cs="宋体"/>
          <w:sz w:val="28"/>
          <w:szCs w:val="28"/>
        </w:rPr>
      </w:pPr>
      <w:r>
        <w:rPr>
          <w:rFonts w:hint="eastAsia" w:ascii="宋体" w:hAnsi="宋体" w:cs="宋体"/>
          <w:sz w:val="28"/>
          <w:szCs w:val="28"/>
        </w:rPr>
        <w:t>13、突发性滑坡：斜坡上不稳的岩土体或人为堆积物在重力作用下突然整体向下滑动的现象。</w:t>
      </w:r>
    </w:p>
    <w:p>
      <w:pPr>
        <w:spacing w:afterLines="50"/>
        <w:ind w:firstLine="560" w:firstLineChars="200"/>
        <w:rPr>
          <w:rFonts w:ascii="宋体" w:hAnsi="宋体" w:cs="宋体"/>
          <w:sz w:val="28"/>
          <w:szCs w:val="28"/>
        </w:rPr>
      </w:pPr>
      <w:r>
        <w:rPr>
          <w:rFonts w:hint="eastAsia" w:ascii="宋体" w:hAnsi="宋体" w:cs="宋体"/>
          <w:sz w:val="28"/>
          <w:szCs w:val="28"/>
        </w:rPr>
        <w:t>14、崩塌：石崖、土崖、岩石受自然风化、雨蚀造成崩溃下塌，以及大量积雪在重力作用下从高处突然崩塌滚落。</w:t>
      </w:r>
    </w:p>
    <w:p>
      <w:pPr>
        <w:spacing w:afterLines="50"/>
        <w:ind w:firstLine="560" w:firstLineChars="200"/>
        <w:rPr>
          <w:rFonts w:ascii="宋体" w:hAnsi="宋体" w:cs="宋体"/>
          <w:sz w:val="28"/>
          <w:szCs w:val="28"/>
        </w:rPr>
      </w:pPr>
      <w:r>
        <w:rPr>
          <w:rFonts w:hint="eastAsia" w:ascii="宋体" w:hAnsi="宋体" w:cs="宋体"/>
          <w:sz w:val="28"/>
          <w:szCs w:val="28"/>
        </w:rPr>
        <w:t>15、泥石流：由于雨水、冰雪融化等水源激发的、含有大量泥沙石块的特殊洪流。</w:t>
      </w:r>
    </w:p>
    <w:p>
      <w:pPr>
        <w:spacing w:afterLines="50"/>
        <w:ind w:firstLine="506" w:firstLineChars="181"/>
        <w:rPr>
          <w:rFonts w:ascii="宋体" w:hAnsi="宋体" w:cs="宋体"/>
          <w:sz w:val="28"/>
          <w:szCs w:val="28"/>
        </w:rPr>
      </w:pPr>
      <w:r>
        <w:rPr>
          <w:rFonts w:hint="eastAsia" w:ascii="宋体" w:hAnsi="宋体" w:cs="宋体"/>
          <w:sz w:val="28"/>
          <w:szCs w:val="28"/>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afterLines="50"/>
        <w:ind w:firstLine="560" w:firstLineChars="200"/>
        <w:rPr>
          <w:rFonts w:ascii="宋体" w:hAnsi="宋体" w:cs="宋体"/>
          <w:sz w:val="28"/>
          <w:szCs w:val="28"/>
        </w:rPr>
      </w:pPr>
    </w:p>
    <w:p>
      <w:pPr>
        <w:spacing w:afterLines="50"/>
        <w:ind w:firstLine="560" w:firstLineChars="200"/>
        <w:rPr>
          <w:rFonts w:ascii="宋体" w:hAnsi="宋体" w:cs="宋体"/>
          <w:sz w:val="28"/>
          <w:szCs w:val="28"/>
        </w:rPr>
      </w:pPr>
      <w:r>
        <w:rPr>
          <w:rFonts w:hint="eastAsia" w:ascii="宋体" w:hAnsi="宋体" w:cs="宋体"/>
          <w:sz w:val="28"/>
          <w:szCs w:val="28"/>
        </w:rPr>
        <w:t>（二）意外事故：指不可预料的以及被保险人无法控制并造成物质损失或人身伤亡的突发性事件，包括火灾和爆炸。</w:t>
      </w:r>
    </w:p>
    <w:p>
      <w:pPr>
        <w:spacing w:afterLines="50"/>
        <w:ind w:firstLine="506" w:firstLineChars="181"/>
        <w:rPr>
          <w:rFonts w:ascii="宋体" w:hAnsi="宋体" w:cs="宋体"/>
          <w:sz w:val="28"/>
          <w:szCs w:val="28"/>
        </w:rPr>
      </w:pPr>
      <w:r>
        <w:rPr>
          <w:rFonts w:hint="eastAsia" w:ascii="宋体" w:hAnsi="宋体" w:cs="宋体"/>
          <w:sz w:val="28"/>
          <w:szCs w:val="28"/>
        </w:rPr>
        <w:t>1、火灾</w:t>
      </w:r>
    </w:p>
    <w:p>
      <w:pPr>
        <w:spacing w:afterLines="50"/>
        <w:ind w:firstLine="420"/>
        <w:rPr>
          <w:rFonts w:ascii="宋体" w:hAnsi="宋体" w:cs="宋体"/>
          <w:sz w:val="28"/>
          <w:szCs w:val="28"/>
        </w:rPr>
      </w:pPr>
      <w:r>
        <w:rPr>
          <w:rFonts w:hint="eastAsia" w:ascii="宋体" w:hAnsi="宋体" w:cs="宋体"/>
          <w:sz w:val="28"/>
          <w:szCs w:val="28"/>
        </w:rPr>
        <w:t xml:space="preserve"> 在时间或空间上失去控制的燃烧所造成的灾害。构成本保险的火灾责任必须同时具备以下三个条件：</w:t>
      </w:r>
    </w:p>
    <w:p>
      <w:pPr>
        <w:spacing w:afterLines="50"/>
        <w:ind w:firstLine="420"/>
        <w:rPr>
          <w:rFonts w:ascii="宋体" w:hAnsi="宋体" w:cs="宋体"/>
          <w:sz w:val="28"/>
          <w:szCs w:val="28"/>
        </w:rPr>
      </w:pPr>
      <w:r>
        <w:rPr>
          <w:rFonts w:hint="eastAsia" w:ascii="宋体" w:hAnsi="宋体" w:cs="宋体"/>
          <w:sz w:val="28"/>
          <w:szCs w:val="28"/>
        </w:rPr>
        <w:t xml:space="preserve">  （1）有燃烧现象，即有热有光有火焰；</w:t>
      </w:r>
    </w:p>
    <w:p>
      <w:pPr>
        <w:spacing w:afterLines="50"/>
        <w:ind w:firstLine="420"/>
        <w:rPr>
          <w:rFonts w:ascii="宋体" w:hAnsi="宋体" w:cs="宋体"/>
          <w:sz w:val="28"/>
          <w:szCs w:val="28"/>
        </w:rPr>
      </w:pPr>
      <w:r>
        <w:rPr>
          <w:rFonts w:hint="eastAsia" w:ascii="宋体" w:hAnsi="宋体" w:cs="宋体"/>
          <w:sz w:val="28"/>
          <w:szCs w:val="28"/>
        </w:rPr>
        <w:t xml:space="preserve">  （2）偶然、意外发生的燃烧；</w:t>
      </w:r>
    </w:p>
    <w:p>
      <w:pPr>
        <w:spacing w:afterLines="50"/>
        <w:ind w:firstLine="420"/>
        <w:rPr>
          <w:rFonts w:ascii="宋体" w:hAnsi="宋体" w:cs="宋体"/>
          <w:sz w:val="28"/>
          <w:szCs w:val="28"/>
        </w:rPr>
      </w:pPr>
      <w:r>
        <w:rPr>
          <w:rFonts w:hint="eastAsia" w:ascii="宋体" w:hAnsi="宋体" w:cs="宋体"/>
          <w:sz w:val="28"/>
          <w:szCs w:val="28"/>
        </w:rPr>
        <w:t xml:space="preserve">  （3）燃烧失去控制并有蔓延扩大的趋势。</w:t>
      </w:r>
    </w:p>
    <w:p>
      <w:pPr>
        <w:spacing w:afterLines="50"/>
        <w:ind w:firstLine="420"/>
        <w:rPr>
          <w:rFonts w:ascii="宋体" w:hAnsi="宋体" w:cs="宋体"/>
          <w:sz w:val="28"/>
          <w:szCs w:val="28"/>
        </w:rPr>
      </w:pPr>
      <w:r>
        <w:rPr>
          <w:rFonts w:hint="eastAsia" w:ascii="宋体" w:hAnsi="宋体" w:cs="宋体"/>
          <w:sz w:val="28"/>
          <w:szCs w:val="28"/>
        </w:rPr>
        <w:t xml:space="preserve">  因此，仅有燃烧现象并不等于构成本保险中的火灾责任。在生产、生活中有目的用火，如为了防疫而焚毁站污的衣物，点火烧荒等属正常燃烧，不同于火灾责任。</w:t>
      </w:r>
    </w:p>
    <w:p>
      <w:pPr>
        <w:spacing w:afterLines="50"/>
        <w:ind w:firstLine="420"/>
        <w:rPr>
          <w:rFonts w:ascii="宋体" w:hAnsi="宋体" w:cs="宋体"/>
          <w:sz w:val="28"/>
          <w:szCs w:val="28"/>
        </w:rPr>
      </w:pPr>
      <w:r>
        <w:rPr>
          <w:rFonts w:hint="eastAsia" w:ascii="宋体" w:hAnsi="宋体" w:cs="宋体"/>
          <w:sz w:val="28"/>
          <w:szCs w:val="28"/>
        </w:rPr>
        <w:t xml:space="preserve">  因烘、烤、烫、烙造成焦糊变质等损失，既无燃烧现象，又无蔓延扩大趋势，也不属于火灾责任。</w:t>
      </w:r>
    </w:p>
    <w:p>
      <w:pPr>
        <w:spacing w:afterLines="50"/>
        <w:ind w:firstLine="420"/>
        <w:rPr>
          <w:rFonts w:ascii="宋体" w:hAnsi="宋体" w:cs="宋体"/>
          <w:sz w:val="28"/>
          <w:szCs w:val="28"/>
        </w:rPr>
      </w:pPr>
      <w:r>
        <w:rPr>
          <w:rFonts w:hint="eastAsia" w:ascii="宋体" w:hAnsi="宋体" w:cs="宋体"/>
          <w:sz w:val="28"/>
          <w:szCs w:val="28"/>
        </w:rPr>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pPr>
        <w:spacing w:afterLines="50"/>
        <w:ind w:firstLine="560" w:firstLineChars="200"/>
        <w:rPr>
          <w:rFonts w:ascii="宋体" w:hAnsi="宋体" w:cs="宋体"/>
          <w:sz w:val="28"/>
          <w:szCs w:val="28"/>
        </w:rPr>
      </w:pPr>
      <w:r>
        <w:rPr>
          <w:rFonts w:hint="eastAsia" w:ascii="宋体" w:hAnsi="宋体" w:cs="宋体"/>
          <w:sz w:val="28"/>
          <w:szCs w:val="28"/>
        </w:rPr>
        <w:t>2、爆炸</w:t>
      </w:r>
    </w:p>
    <w:p>
      <w:pPr>
        <w:spacing w:afterLines="50"/>
        <w:ind w:firstLine="560" w:firstLineChars="200"/>
        <w:rPr>
          <w:rFonts w:ascii="宋体" w:hAnsi="宋体" w:cs="宋体"/>
          <w:sz w:val="28"/>
          <w:szCs w:val="28"/>
        </w:rPr>
      </w:pPr>
      <w:r>
        <w:rPr>
          <w:rFonts w:hint="eastAsia" w:ascii="宋体" w:hAnsi="宋体" w:cs="宋体"/>
          <w:sz w:val="28"/>
          <w:szCs w:val="28"/>
        </w:rPr>
        <w:t>爆炸分物理性爆炸和化学性爆炸。</w:t>
      </w:r>
    </w:p>
    <w:p>
      <w:pPr>
        <w:spacing w:afterLines="50"/>
        <w:ind w:firstLine="560" w:firstLineChars="200"/>
        <w:rPr>
          <w:rFonts w:ascii="宋体" w:hAnsi="宋体" w:cs="宋体"/>
          <w:sz w:val="28"/>
          <w:szCs w:val="28"/>
        </w:rPr>
      </w:pPr>
      <w:r>
        <w:rPr>
          <w:rFonts w:hint="eastAsia" w:ascii="宋体" w:hAnsi="宋体" w:cs="宋体"/>
          <w:sz w:val="28"/>
          <w:szCs w:val="28"/>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spacing w:afterLines="50"/>
        <w:ind w:firstLine="506" w:firstLineChars="181"/>
        <w:rPr>
          <w:rFonts w:ascii="宋体" w:hAnsi="宋体" w:cs="宋体"/>
          <w:sz w:val="28"/>
          <w:szCs w:val="28"/>
        </w:rPr>
      </w:pPr>
      <w:r>
        <w:rPr>
          <w:rFonts w:hint="eastAsia" w:ascii="宋体" w:hAnsi="宋体" w:cs="宋体"/>
          <w:sz w:val="28"/>
          <w:szCs w:val="28"/>
        </w:rPr>
        <w:t xml:space="preserve"> （2）化学性爆炸：物体在瞬息分解或燃烧时放出大量的热和气体，并以很大的压力向四周扩散的现象。如火药爆炸、可燃性粉尘纤维爆炸、可燃气体爆炸及各种化学物品的爆炸等。</w:t>
      </w:r>
    </w:p>
    <w:p>
      <w:pPr>
        <w:spacing w:afterLines="50"/>
        <w:ind w:firstLine="560" w:firstLineChars="200"/>
        <w:rPr>
          <w:rFonts w:ascii="宋体" w:hAnsi="宋体" w:cs="宋体"/>
          <w:sz w:val="28"/>
          <w:szCs w:val="28"/>
        </w:rPr>
      </w:pPr>
      <w:r>
        <w:rPr>
          <w:rFonts w:hint="eastAsia" w:ascii="宋体" w:hAnsi="宋体" w:cs="宋体"/>
          <w:sz w:val="28"/>
          <w:szCs w:val="28"/>
        </w:rPr>
        <w:t>因物体本身的瑕疵，使用损耗或产品质量低劣以及由于容器内部承受“负压”（内压比外压小）造成的损失，不属于爆炸责任。</w:t>
      </w:r>
    </w:p>
    <w:p>
      <w:pPr>
        <w:spacing w:afterLines="50"/>
        <w:ind w:firstLine="560" w:firstLineChars="200"/>
        <w:rPr>
          <w:rFonts w:ascii="宋体" w:hAnsi="宋体" w:cs="宋体"/>
          <w:b/>
          <w:color w:val="FF0000"/>
          <w:sz w:val="28"/>
          <w:szCs w:val="28"/>
        </w:rPr>
      </w:pPr>
      <w:r>
        <w:rPr>
          <w:rFonts w:hint="eastAsia" w:ascii="宋体" w:hAnsi="宋体" w:cs="宋体"/>
          <w:sz w:val="28"/>
          <w:szCs w:val="28"/>
        </w:rPr>
        <w:t>（三）应保险金额：根据本保险合同第九条（一）、（二）款确定的保险金额。</w:t>
      </w:r>
      <w:bookmarkStart w:id="82" w:name="_Hlt29017273"/>
      <w:bookmarkEnd w:id="82"/>
      <w:bookmarkStart w:id="83" w:name="_Hlt29017149"/>
      <w:bookmarkEnd w:id="83"/>
    </w:p>
    <w:p>
      <w:pPr>
        <w:spacing w:line="360" w:lineRule="auto"/>
        <w:ind w:right="-10" w:firstLine="560" w:firstLineChars="200"/>
        <w:rPr>
          <w:rFonts w:ascii="宋体" w:hAnsi="宋体" w:cs="宋体"/>
          <w:bCs/>
          <w:sz w:val="28"/>
          <w:szCs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22"/>
        <w:ind w:firstLine="0" w:firstLineChars="0"/>
        <w:rPr>
          <w:rFonts w:ascii="宋体" w:hAnsi="宋体"/>
          <w:bCs/>
          <w:sz w:val="28"/>
        </w:rPr>
      </w:pPr>
    </w:p>
    <w:p>
      <w:pPr>
        <w:pStyle w:val="6"/>
        <w:spacing w:line="500" w:lineRule="exact"/>
        <w:ind w:firstLine="3213" w:firstLineChars="1000"/>
        <w:jc w:val="both"/>
        <w:rPr>
          <w:rFonts w:hAnsi="宋体" w:eastAsia="宋体" w:cs="宋体"/>
          <w:w w:val="97"/>
          <w:sz w:val="48"/>
          <w:szCs w:val="40"/>
        </w:rPr>
      </w:pPr>
      <w:r>
        <w:rPr>
          <w:rFonts w:hint="eastAsia" w:ascii="宋体" w:hAnsi="宋体" w:eastAsia="宋体"/>
        </w:rPr>
        <w:t>第七章投标文件格式</w:t>
      </w:r>
    </w:p>
    <w:p>
      <w:pPr>
        <w:pStyle w:val="40"/>
        <w:widowControl w:val="0"/>
        <w:adjustRightInd w:val="0"/>
        <w:snapToGrid w:val="0"/>
        <w:spacing w:beforeLines="20" w:afterLines="20" w:line="540" w:lineRule="exact"/>
        <w:rPr>
          <w:rFonts w:hint="eastAsia" w:hAnsi="宋体" w:eastAsia="宋体" w:cs="宋体"/>
          <w:w w:val="97"/>
          <w:sz w:val="48"/>
          <w:szCs w:val="40"/>
          <w:lang w:eastAsia="zh-CN"/>
        </w:rPr>
      </w:pPr>
      <w:r>
        <w:rPr>
          <w:rFonts w:hint="eastAsia" w:hAnsi="宋体" w:cs="宋体"/>
          <w:w w:val="97"/>
          <w:sz w:val="48"/>
          <w:szCs w:val="40"/>
          <w:lang w:eastAsia="zh-CN"/>
        </w:rPr>
        <w:t>涡阳县星园安置小区二期项目建筑工程-1标段工程保险服务采购项目（二次）</w:t>
      </w:r>
    </w:p>
    <w:p>
      <w:pPr>
        <w:jc w:val="center"/>
        <w:rPr>
          <w:rFonts w:ascii="Times New Roman" w:hAnsi="Times New Roman" w:eastAsia="黑体"/>
          <w:sz w:val="32"/>
          <w:szCs w:val="32"/>
        </w:rPr>
      </w:pPr>
    </w:p>
    <w:p>
      <w:pPr>
        <w:jc w:val="center"/>
        <w:rPr>
          <w:rFonts w:ascii="宋体" w:hAnsi="宋体"/>
          <w:b/>
          <w:bCs/>
          <w:sz w:val="32"/>
          <w:szCs w:val="32"/>
        </w:rPr>
      </w:pPr>
      <w:r>
        <w:rPr>
          <w:rFonts w:hint="eastAsia" w:ascii="宋体" w:hAnsi="宋体"/>
          <w:b/>
          <w:bCs/>
          <w:sz w:val="32"/>
          <w:szCs w:val="32"/>
        </w:rPr>
        <w:t>（项目编号：2022LXCZ016</w:t>
      </w:r>
      <w:r>
        <w:rPr>
          <w:rFonts w:hint="eastAsia" w:ascii="宋体" w:hAnsi="宋体"/>
          <w:b/>
          <w:bCs/>
          <w:sz w:val="30"/>
          <w:szCs w:val="30"/>
        </w:rPr>
        <w:t>）</w:t>
      </w:r>
    </w:p>
    <w:p>
      <w:pPr>
        <w:jc w:val="center"/>
        <w:rPr>
          <w:rFonts w:ascii="宋体" w:hAnsi="宋体"/>
          <w:b/>
          <w:bCs/>
          <w:sz w:val="32"/>
          <w:szCs w:val="32"/>
        </w:rPr>
      </w:pPr>
    </w:p>
    <w:p>
      <w:pPr>
        <w:jc w:val="center"/>
        <w:rPr>
          <w:sz w:val="32"/>
          <w:szCs w:val="32"/>
        </w:rPr>
      </w:pPr>
    </w:p>
    <w:p>
      <w:pPr>
        <w:jc w:val="center"/>
        <w:rPr>
          <w:sz w:val="32"/>
          <w:szCs w:val="32"/>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投标文件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ind w:firstLine="1920" w:firstLineChars="600"/>
        <w:rPr>
          <w:rFonts w:ascii="黑体" w:hAnsi="黑体" w:eastAsia="黑体"/>
          <w:sz w:val="32"/>
          <w:szCs w:val="32"/>
          <w:u w:val="single"/>
        </w:rPr>
      </w:pPr>
      <w:r>
        <w:rPr>
          <w:rFonts w:hint="eastAsia" w:ascii="黑体" w:hAnsi="黑体" w:eastAsia="黑体"/>
          <w:sz w:val="32"/>
          <w:szCs w:val="32"/>
        </w:rPr>
        <w:t>投标人：</w:t>
      </w:r>
    </w:p>
    <w:p>
      <w:pPr>
        <w:jc w:val="center"/>
        <w:rPr>
          <w:rFonts w:ascii="黑体" w:hAnsi="黑体" w:eastAsia="黑体"/>
          <w:sz w:val="32"/>
          <w:szCs w:val="32"/>
        </w:rPr>
      </w:pPr>
    </w:p>
    <w:p>
      <w:pPr>
        <w:jc w:val="center"/>
        <w:rPr>
          <w:sz w:val="32"/>
          <w:szCs w:val="32"/>
        </w:rPr>
      </w:pPr>
    </w:p>
    <w:p>
      <w:pPr>
        <w:jc w:val="center"/>
        <w:rPr>
          <w:sz w:val="32"/>
          <w:szCs w:val="32"/>
        </w:rPr>
      </w:pPr>
      <w:r>
        <w:rPr>
          <w:rFonts w:hint="eastAsia"/>
          <w:sz w:val="32"/>
          <w:szCs w:val="32"/>
        </w:rPr>
        <w:t xml:space="preserve">      年    月    日</w:t>
      </w:r>
    </w:p>
    <w:p>
      <w:pPr>
        <w:rPr>
          <w:sz w:val="32"/>
          <w:szCs w:val="32"/>
        </w:rPr>
      </w:pPr>
    </w:p>
    <w:p/>
    <w:p/>
    <w:p/>
    <w:p/>
    <w:p>
      <w:pPr>
        <w:pStyle w:val="7"/>
      </w:pPr>
      <w:r>
        <w:rPr>
          <w:rFonts w:hint="eastAsia"/>
        </w:rPr>
        <w:t>一、投标</w:t>
      </w:r>
      <w:r>
        <w:t>函（格式）</w:t>
      </w:r>
    </w:p>
    <w:p>
      <w:pPr>
        <w:spacing w:line="360" w:lineRule="auto"/>
        <w:rPr>
          <w:rFonts w:ascii="宋体" w:hAnsi="宋体"/>
          <w:sz w:val="28"/>
          <w:szCs w:val="28"/>
        </w:rPr>
      </w:pPr>
      <w:r>
        <w:rPr>
          <w:rFonts w:hint="eastAsia" w:ascii="宋体" w:hAnsi="宋体"/>
          <w:b/>
          <w:sz w:val="32"/>
          <w:szCs w:val="32"/>
        </w:rPr>
        <w:t>安徽拓邦房地产开发有限公司：</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我方授权(姓名)代表我方（供应商的名称）全权处理</w:t>
      </w:r>
      <w:r>
        <w:rPr>
          <w:rFonts w:ascii="宋体" w:hAnsi="宋体"/>
          <w:b/>
          <w:sz w:val="28"/>
          <w:szCs w:val="28"/>
          <w:u w:val="single"/>
        </w:rPr>
        <w:t>项目名称</w:t>
      </w:r>
      <w:r>
        <w:rPr>
          <w:rFonts w:hint="eastAsia" w:ascii="宋体" w:hAnsi="宋体"/>
          <w:sz w:val="28"/>
          <w:szCs w:val="28"/>
        </w:rPr>
        <w:t>投标的有关事宜。</w:t>
      </w:r>
      <w:r>
        <w:rPr>
          <w:rFonts w:ascii="宋体" w:hAnsi="宋体"/>
          <w:sz w:val="28"/>
          <w:szCs w:val="28"/>
        </w:rPr>
        <w:t>遵照</w:t>
      </w:r>
      <w:r>
        <w:rPr>
          <w:rFonts w:hint="eastAsia" w:ascii="宋体" w:hAnsi="宋体"/>
          <w:sz w:val="28"/>
          <w:szCs w:val="28"/>
        </w:rPr>
        <w:t>招标文件</w:t>
      </w:r>
      <w:r>
        <w:rPr>
          <w:rFonts w:ascii="宋体" w:hAnsi="宋体"/>
          <w:sz w:val="28"/>
          <w:szCs w:val="28"/>
        </w:rPr>
        <w:t>（含补充文件）的要求承担本项目的实施，</w:t>
      </w:r>
      <w:r>
        <w:rPr>
          <w:rFonts w:hint="eastAsia" w:ascii="宋体" w:hAnsi="宋体"/>
          <w:sz w:val="28"/>
          <w:szCs w:val="28"/>
        </w:rPr>
        <w:t>向甲方提供所需的货物和服务。</w:t>
      </w:r>
    </w:p>
    <w:p>
      <w:pPr>
        <w:spacing w:line="360" w:lineRule="auto"/>
        <w:ind w:firstLine="560" w:firstLineChars="200"/>
        <w:rPr>
          <w:rFonts w:ascii="宋体" w:hAnsi="宋体"/>
          <w:sz w:val="28"/>
          <w:szCs w:val="28"/>
        </w:rPr>
      </w:pPr>
      <w:r>
        <w:rPr>
          <w:rFonts w:hint="eastAsia" w:ascii="宋体" w:hAnsi="宋体"/>
          <w:sz w:val="28"/>
          <w:szCs w:val="28"/>
        </w:rPr>
        <w:t>2、我方同意接受招标文件中投标有效期的相关规定。</w:t>
      </w:r>
    </w:p>
    <w:p>
      <w:pPr>
        <w:spacing w:line="360" w:lineRule="auto"/>
        <w:ind w:firstLine="560" w:firstLineChars="200"/>
        <w:rPr>
          <w:rFonts w:ascii="宋体" w:hAnsi="宋体"/>
          <w:sz w:val="28"/>
          <w:szCs w:val="28"/>
        </w:rPr>
      </w:pPr>
      <w:r>
        <w:rPr>
          <w:rFonts w:hint="eastAsia" w:ascii="宋体" w:hAnsi="宋体"/>
          <w:sz w:val="28"/>
          <w:szCs w:val="28"/>
        </w:rPr>
        <w:t>3、一旦我方中标，我方将严格履行合同规定的责任和义务。</w:t>
      </w:r>
    </w:p>
    <w:p>
      <w:pPr>
        <w:spacing w:line="360" w:lineRule="auto"/>
        <w:ind w:firstLine="560" w:firstLineChars="200"/>
        <w:rPr>
          <w:rFonts w:ascii="宋体" w:hAnsi="宋体"/>
          <w:sz w:val="28"/>
          <w:szCs w:val="28"/>
        </w:rPr>
      </w:pPr>
      <w:r>
        <w:rPr>
          <w:rFonts w:hint="eastAsia" w:ascii="宋体" w:hAnsi="宋体"/>
          <w:sz w:val="28"/>
          <w:szCs w:val="28"/>
        </w:rPr>
        <w:t>4、我方同意按照招标文件的要求，向贵单位递交金额为人民币（大写）元（小写：元）的投标保证金。并且承诺在投标有效期内如果我方撤回投标文件或成交后拒绝签订合同，我方将放弃要求贵单位退还该投标保证金的权力。</w:t>
      </w:r>
    </w:p>
    <w:p>
      <w:pPr>
        <w:spacing w:line="360" w:lineRule="auto"/>
        <w:ind w:firstLine="560" w:firstLineChars="200"/>
        <w:rPr>
          <w:rFonts w:ascii="宋体" w:hAnsi="宋体"/>
          <w:sz w:val="28"/>
          <w:szCs w:val="28"/>
        </w:rPr>
      </w:pPr>
      <w:r>
        <w:rPr>
          <w:rFonts w:hint="eastAsia" w:ascii="宋体" w:hAnsi="宋体"/>
          <w:sz w:val="28"/>
          <w:szCs w:val="28"/>
        </w:rPr>
        <w:t>5、我方愿意提供贵单位可能另外要求的、与投标有关的文件资料，并保证我方已提供和将要提供的文件是真实的、准确的。</w:t>
      </w:r>
    </w:p>
    <w:p>
      <w:pPr>
        <w:spacing w:line="360" w:lineRule="auto"/>
        <w:ind w:firstLine="560" w:firstLineChars="200"/>
        <w:rPr>
          <w:rFonts w:ascii="宋体" w:hAnsi="宋体"/>
          <w:sz w:val="28"/>
          <w:szCs w:val="28"/>
        </w:rPr>
      </w:pPr>
      <w:r>
        <w:rPr>
          <w:rFonts w:hint="eastAsia" w:ascii="宋体" w:hAnsi="宋体"/>
          <w:sz w:val="28"/>
          <w:szCs w:val="28"/>
        </w:rPr>
        <w:t>6、我方提供的此项目所有证件的复印件 或扫描件与原件相符，是真实、合法、有效的。如发现虚假证件或虚假陈述，我方愿承担与此相关的一切法律后果。</w:t>
      </w:r>
    </w:p>
    <w:p>
      <w:pPr>
        <w:spacing w:line="360" w:lineRule="auto"/>
        <w:ind w:firstLine="560" w:firstLineChars="200"/>
        <w:rPr>
          <w:rFonts w:ascii="宋体" w:hAnsi="宋体"/>
          <w:sz w:val="28"/>
          <w:szCs w:val="28"/>
        </w:rPr>
      </w:pPr>
      <w:r>
        <w:rPr>
          <w:rFonts w:hint="eastAsia" w:ascii="宋体" w:hAnsi="宋体"/>
          <w:sz w:val="28"/>
          <w:szCs w:val="28"/>
        </w:rPr>
        <w:t>7、我方完全理解贵单位不一定将合同授予最低报价的供应商。</w:t>
      </w:r>
    </w:p>
    <w:p>
      <w:pPr>
        <w:spacing w:line="360" w:lineRule="auto"/>
        <w:rPr>
          <w:rFonts w:ascii="宋体" w:hAnsi="宋体"/>
          <w:sz w:val="28"/>
          <w:szCs w:val="28"/>
        </w:rPr>
      </w:pPr>
      <w:r>
        <w:rPr>
          <w:rFonts w:hint="eastAsia" w:ascii="宋体" w:hAnsi="宋体"/>
          <w:sz w:val="28"/>
          <w:szCs w:val="28"/>
        </w:rPr>
        <w:t>投标人</w:t>
      </w:r>
      <w:r>
        <w:rPr>
          <w:rFonts w:ascii="宋体" w:hAnsi="宋体"/>
          <w:sz w:val="28"/>
          <w:szCs w:val="28"/>
        </w:rPr>
        <w:t>：</w:t>
      </w:r>
      <w:r>
        <w:rPr>
          <w:rFonts w:ascii="Times New Roman" w:hAnsi="Times New Roman"/>
          <w:sz w:val="28"/>
          <w:szCs w:val="28"/>
          <w:u w:val="single"/>
        </w:rPr>
        <w:t>(</w:t>
      </w:r>
      <w:r>
        <w:rPr>
          <w:rFonts w:hint="eastAsia" w:ascii="Times New Roman" w:hAnsi="Times New Roman"/>
          <w:sz w:val="28"/>
          <w:szCs w:val="28"/>
          <w:u w:val="single"/>
        </w:rPr>
        <w:t>盖章</w:t>
      </w:r>
      <w:r>
        <w:rPr>
          <w:rFonts w:ascii="Times New Roman" w:hAnsi="Times New Roman"/>
          <w:sz w:val="28"/>
          <w:szCs w:val="28"/>
          <w:u w:val="single"/>
        </w:rPr>
        <w:t>)</w:t>
      </w:r>
    </w:p>
    <w:p>
      <w:pPr>
        <w:spacing w:line="360" w:lineRule="auto"/>
        <w:rPr>
          <w:rFonts w:ascii="宋体" w:hAnsi="宋体"/>
          <w:sz w:val="28"/>
          <w:szCs w:val="28"/>
          <w:u w:val="single"/>
        </w:rPr>
      </w:pPr>
      <w:r>
        <w:rPr>
          <w:rFonts w:ascii="宋体" w:hAnsi="宋体"/>
          <w:sz w:val="28"/>
          <w:szCs w:val="28"/>
        </w:rPr>
        <w:t>单位地址及邮政编码：</w:t>
      </w:r>
    </w:p>
    <w:p>
      <w:pPr>
        <w:spacing w:line="360" w:lineRule="auto"/>
        <w:rPr>
          <w:rFonts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              （签字或盖章或打印名字）</w:t>
      </w:r>
    </w:p>
    <w:p>
      <w:pPr>
        <w:spacing w:line="360" w:lineRule="auto"/>
        <w:rPr>
          <w:rFonts w:ascii="宋体" w:hAnsi="宋体"/>
          <w:sz w:val="28"/>
          <w:szCs w:val="28"/>
        </w:rPr>
      </w:pPr>
      <w:r>
        <w:rPr>
          <w:rFonts w:ascii="宋体" w:hAnsi="宋体"/>
          <w:sz w:val="28"/>
          <w:szCs w:val="28"/>
        </w:rPr>
        <w:t>联系电话（传真）：</w:t>
      </w:r>
    </w:p>
    <w:p>
      <w:pPr>
        <w:spacing w:line="360" w:lineRule="auto"/>
        <w:rPr>
          <w:rFonts w:ascii="宋体" w:hAnsi="宋体"/>
          <w:sz w:val="28"/>
          <w:szCs w:val="28"/>
        </w:rPr>
      </w:pPr>
    </w:p>
    <w:p>
      <w:pPr>
        <w:spacing w:line="360" w:lineRule="auto"/>
        <w:rPr>
          <w:rFonts w:ascii="宋体" w:hAnsi="宋体"/>
          <w:sz w:val="28"/>
          <w:szCs w:val="28"/>
        </w:rPr>
      </w:pPr>
      <w:r>
        <w:rPr>
          <w:rFonts w:ascii="宋体" w:hAnsi="宋体"/>
          <w:sz w:val="28"/>
          <w:szCs w:val="28"/>
        </w:rPr>
        <w:t xml:space="preserve">                                                 年    月    日</w:t>
      </w:r>
    </w:p>
    <w:p>
      <w:pPr>
        <w:spacing w:line="360" w:lineRule="auto"/>
        <w:rPr>
          <w:rFonts w:ascii="宋体" w:hAnsi="宋体"/>
        </w:rPr>
      </w:pPr>
    </w:p>
    <w:p>
      <w:pPr>
        <w:pStyle w:val="7"/>
      </w:pPr>
      <w:r>
        <w:rPr>
          <w:rFonts w:hint="eastAsia"/>
        </w:rPr>
        <w:t>二、开标（报价）一览表</w:t>
      </w:r>
      <w:r>
        <w:t>（格式）</w:t>
      </w:r>
    </w:p>
    <w:p>
      <w:pPr>
        <w:ind w:firstLine="562" w:firstLineChars="200"/>
        <w:rPr>
          <w:rFonts w:ascii="宋体" w:hAnsi="宋体" w:cs="宋体"/>
          <w:b/>
          <w:sz w:val="28"/>
          <w:szCs w:val="28"/>
          <w:u w:val="single"/>
        </w:rPr>
      </w:pPr>
      <w:r>
        <w:rPr>
          <w:rFonts w:hint="eastAsia" w:ascii="宋体" w:hAnsi="宋体" w:cs="宋体"/>
          <w:b/>
          <w:sz w:val="28"/>
          <w:szCs w:val="28"/>
        </w:rPr>
        <w:t>投标人名称:</w:t>
      </w:r>
    </w:p>
    <w:tbl>
      <w:tblPr>
        <w:tblStyle w:val="24"/>
        <w:tblW w:w="8581"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913" w:type="dxa"/>
            <w:tcBorders>
              <w:top w:val="double" w:color="auto" w:sz="4" w:space="0"/>
              <w:left w:val="double" w:color="auto" w:sz="4" w:space="0"/>
            </w:tcBorders>
            <w:noWrap/>
            <w:vAlign w:val="center"/>
          </w:tcPr>
          <w:p>
            <w:pPr>
              <w:jc w:val="center"/>
              <w:rPr>
                <w:rFonts w:ascii="宋体" w:hAnsi="宋体" w:cs="仿宋_GB2312"/>
                <w:sz w:val="28"/>
                <w:szCs w:val="28"/>
              </w:rPr>
            </w:pPr>
            <w:r>
              <w:rPr>
                <w:rFonts w:hint="eastAsia" w:ascii="宋体" w:hAnsi="宋体" w:cs="仿宋_GB2312"/>
                <w:sz w:val="28"/>
                <w:szCs w:val="28"/>
              </w:rPr>
              <w:t>项目名称</w:t>
            </w:r>
          </w:p>
        </w:tc>
        <w:tc>
          <w:tcPr>
            <w:tcW w:w="6668" w:type="dxa"/>
            <w:tcBorders>
              <w:top w:val="double" w:color="auto" w:sz="4" w:space="0"/>
              <w:right w:val="double" w:color="auto" w:sz="4" w:space="0"/>
            </w:tcBorders>
            <w:noWrap/>
            <w:vAlign w:val="center"/>
          </w:tcPr>
          <w:p>
            <w:pPr>
              <w:rPr>
                <w:rFonts w:hint="eastAsia" w:ascii="宋体" w:hAnsi="宋体" w:eastAsia="宋体" w:cs="仿宋_GB2312"/>
                <w:sz w:val="28"/>
                <w:szCs w:val="28"/>
                <w:lang w:eastAsia="zh-CN"/>
              </w:rPr>
            </w:pPr>
            <w:r>
              <w:rPr>
                <w:rFonts w:hint="eastAsia" w:ascii="宋体" w:hAnsi="宋体" w:cs="仿宋_GB2312"/>
                <w:sz w:val="28"/>
                <w:szCs w:val="28"/>
                <w:lang w:eastAsia="zh-CN"/>
              </w:rPr>
              <w:t>涡阳县星园安置小区二期项目建筑工程-1标段工程保险服务采购项目（二次）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913" w:type="dxa"/>
            <w:tcBorders>
              <w:left w:val="double" w:color="auto" w:sz="4" w:space="0"/>
              <w:bottom w:val="single" w:color="auto" w:sz="4" w:space="0"/>
            </w:tcBorders>
            <w:noWrap/>
            <w:vAlign w:val="center"/>
          </w:tcPr>
          <w:p>
            <w:pPr>
              <w:jc w:val="center"/>
              <w:rPr>
                <w:rFonts w:ascii="宋体" w:hAnsi="宋体" w:cs="仿宋_GB2312"/>
                <w:sz w:val="28"/>
                <w:szCs w:val="28"/>
              </w:rPr>
            </w:pPr>
            <w:r>
              <w:rPr>
                <w:rFonts w:hint="eastAsia" w:ascii="宋体" w:hAnsi="宋体" w:cs="仿宋_GB2312"/>
                <w:sz w:val="28"/>
                <w:szCs w:val="28"/>
              </w:rPr>
              <w:t>报价</w:t>
            </w:r>
          </w:p>
        </w:tc>
        <w:tc>
          <w:tcPr>
            <w:tcW w:w="6668" w:type="dxa"/>
            <w:tcBorders>
              <w:bottom w:val="single" w:color="auto" w:sz="4" w:space="0"/>
              <w:right w:val="double" w:color="auto" w:sz="4" w:space="0"/>
            </w:tcBorders>
            <w:noWrap/>
            <w:vAlign w:val="center"/>
          </w:tcPr>
          <w:p>
            <w:pPr>
              <w:rPr>
                <w:rFonts w:ascii="宋体" w:hAnsi="宋体"/>
                <w:sz w:val="28"/>
                <w:szCs w:val="28"/>
              </w:rPr>
            </w:pPr>
            <w:r>
              <w:rPr>
                <w:rFonts w:hint="eastAsia" w:ascii="宋体" w:hAnsi="宋体"/>
                <w:sz w:val="28"/>
                <w:szCs w:val="28"/>
              </w:rPr>
              <w:t>人民不大写：</w:t>
            </w:r>
          </w:p>
          <w:p>
            <w:r>
              <w:rPr>
                <w:rFonts w:hint="eastAsia" w:ascii="宋体" w:hAnsi="宋体"/>
                <w:sz w:val="28"/>
                <w:szCs w:val="28"/>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913" w:type="dxa"/>
            <w:tcBorders>
              <w:left w:val="double" w:color="auto" w:sz="4" w:space="0"/>
            </w:tcBorders>
            <w:noWrap/>
            <w:vAlign w:val="center"/>
          </w:tcPr>
          <w:p>
            <w:pPr>
              <w:jc w:val="center"/>
              <w:rPr>
                <w:rFonts w:ascii="宋体" w:hAnsi="宋体"/>
                <w:sz w:val="28"/>
                <w:szCs w:val="28"/>
              </w:rPr>
            </w:pPr>
            <w:r>
              <w:rPr>
                <w:rFonts w:hint="eastAsia" w:ascii="宋体" w:hAnsi="宋体"/>
                <w:sz w:val="28"/>
                <w:szCs w:val="28"/>
              </w:rPr>
              <w:t>服务期</w:t>
            </w:r>
          </w:p>
        </w:tc>
        <w:tc>
          <w:tcPr>
            <w:tcW w:w="6668" w:type="dxa"/>
            <w:tcBorders>
              <w:right w:val="double" w:color="auto" w:sz="4" w:space="0"/>
            </w:tcBorders>
            <w:noWrap/>
            <w:vAlign w:val="center"/>
          </w:tcPr>
          <w:p>
            <w:pPr>
              <w:rPr>
                <w:rFonts w:ascii="宋体" w:hAnsi="宋体"/>
                <w:sz w:val="28"/>
                <w:szCs w:val="28"/>
              </w:rPr>
            </w:pPr>
            <w:r>
              <w:rPr>
                <w:rFonts w:ascii="宋体" w:hAnsi="宋体"/>
                <w:sz w:val="28"/>
                <w:szCs w:val="28"/>
              </w:rPr>
              <w:t>计划保险期24个月，自保单或协议签发之日起至本合同工程签发缺陷责任期终止证书为止（即合同工期+缺陷责任期）。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1913" w:type="dxa"/>
            <w:tcBorders>
              <w:left w:val="double" w:color="auto" w:sz="4" w:space="0"/>
              <w:bottom w:val="single" w:color="auto" w:sz="4" w:space="0"/>
            </w:tcBorders>
            <w:noWrap/>
            <w:vAlign w:val="center"/>
          </w:tcPr>
          <w:p>
            <w:pPr>
              <w:jc w:val="center"/>
              <w:rPr>
                <w:rFonts w:ascii="宋体" w:hAnsi="宋体"/>
                <w:sz w:val="28"/>
                <w:szCs w:val="28"/>
              </w:rPr>
            </w:pPr>
            <w:r>
              <w:rPr>
                <w:rFonts w:hint="eastAsia" w:ascii="宋体" w:hAnsi="宋体"/>
                <w:sz w:val="28"/>
                <w:szCs w:val="28"/>
              </w:rPr>
              <w:t>付款方式</w:t>
            </w:r>
          </w:p>
        </w:tc>
        <w:tc>
          <w:tcPr>
            <w:tcW w:w="6668" w:type="dxa"/>
            <w:tcBorders>
              <w:bottom w:val="single" w:color="auto" w:sz="4" w:space="0"/>
              <w:right w:val="double" w:color="auto" w:sz="4" w:space="0"/>
            </w:tcBorders>
            <w:noWrap/>
            <w:vAlign w:val="center"/>
          </w:tcPr>
          <w:p>
            <w:pPr>
              <w:rPr>
                <w:rFonts w:ascii="宋体" w:hAnsi="宋体"/>
                <w:sz w:val="28"/>
                <w:szCs w:val="28"/>
              </w:rPr>
            </w:pPr>
            <w:r>
              <w:rPr>
                <w:rFonts w:hint="eastAsia" w:ascii="宋体" w:hAnsi="宋体"/>
                <w:sz w:val="28"/>
                <w:szCs w:val="28"/>
              </w:rPr>
              <w:t>响应招标文件要求</w:t>
            </w:r>
          </w:p>
        </w:tc>
      </w:tr>
    </w:tbl>
    <w:p>
      <w:pPr>
        <w:autoSpaceDE w:val="0"/>
        <w:autoSpaceDN w:val="0"/>
        <w:adjustRightInd w:val="0"/>
        <w:ind w:firstLine="562" w:firstLineChars="200"/>
        <w:jc w:val="left"/>
        <w:rPr>
          <w:rFonts w:ascii="宋体" w:hAnsi="宋体" w:cs="仿宋_GB2312"/>
          <w:sz w:val="28"/>
          <w:szCs w:val="28"/>
        </w:rPr>
      </w:pPr>
      <w:r>
        <w:rPr>
          <w:rFonts w:hint="eastAsia" w:ascii="宋体" w:hAnsi="宋体" w:cs="仿宋_GB2312"/>
          <w:b/>
          <w:kern w:val="0"/>
          <w:sz w:val="28"/>
          <w:szCs w:val="28"/>
        </w:rPr>
        <w:t>注</w:t>
      </w:r>
      <w:r>
        <w:rPr>
          <w:rFonts w:hint="eastAsia" w:ascii="宋体" w:hAnsi="宋体" w:cs="仿宋_GB2312"/>
          <w:kern w:val="0"/>
          <w:sz w:val="28"/>
          <w:szCs w:val="28"/>
        </w:rPr>
        <w:t>：1、表中投标报价即为优惠后报价，并作为评审及成交依据。任何有选择或有条件的投标报价</w:t>
      </w:r>
      <w:r>
        <w:rPr>
          <w:rFonts w:hint="eastAsia" w:ascii="宋体" w:hAnsi="宋体"/>
          <w:sz w:val="28"/>
          <w:szCs w:val="28"/>
        </w:rPr>
        <w:t>或者表中某一标包填写多个报价</w:t>
      </w:r>
      <w:r>
        <w:rPr>
          <w:rFonts w:hint="eastAsia" w:ascii="宋体" w:hAnsi="宋体" w:cs="仿宋_GB2312"/>
          <w:kern w:val="0"/>
          <w:sz w:val="28"/>
          <w:szCs w:val="28"/>
        </w:rPr>
        <w:t>，均为无效报价。</w:t>
      </w:r>
      <w:r>
        <w:rPr>
          <w:rFonts w:hint="eastAsia" w:ascii="宋体" w:hAnsi="宋体" w:cs="仿宋_GB2312"/>
          <w:sz w:val="28"/>
          <w:szCs w:val="28"/>
        </w:rPr>
        <w:t>报价包括税费等所有费用。</w:t>
      </w: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法定代表人（签字或盖章）：          </w:t>
      </w:r>
    </w:p>
    <w:p>
      <w:pPr>
        <w:autoSpaceDE w:val="0"/>
        <w:autoSpaceDN w:val="0"/>
        <w:adjustRightInd w:val="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投标人(盖章)：                  </w:t>
      </w:r>
    </w:p>
    <w:p>
      <w:r>
        <w:rPr>
          <w:rFonts w:hint="eastAsia" w:ascii="宋体" w:hAnsi="宋体"/>
          <w:sz w:val="28"/>
          <w:szCs w:val="28"/>
        </w:rPr>
        <w:t xml:space="preserve">年     月     日 </w:t>
      </w:r>
    </w:p>
    <w:p>
      <w:pPr>
        <w:autoSpaceDE w:val="0"/>
        <w:autoSpaceDN w:val="0"/>
        <w:adjustRightInd w:val="0"/>
        <w:ind w:firstLine="5670" w:firstLineChars="2700"/>
        <w:jc w:val="left"/>
        <w:rPr>
          <w:rFonts w:ascii="宋体" w:hAnsi="宋体"/>
          <w:szCs w:val="18"/>
        </w:rPr>
        <w:sectPr>
          <w:headerReference r:id="rId3" w:type="default"/>
          <w:footerReference r:id="rId4" w:type="default"/>
          <w:pgSz w:w="11907" w:h="16840"/>
          <w:pgMar w:top="1191" w:right="1191" w:bottom="1191" w:left="1191" w:header="851" w:footer="851" w:gutter="0"/>
          <w:cols w:space="720" w:num="1"/>
          <w:docGrid w:linePitch="312" w:charSpace="0"/>
        </w:sectPr>
      </w:pPr>
    </w:p>
    <w:p>
      <w:pPr>
        <w:pStyle w:val="7"/>
      </w:pPr>
      <w:r>
        <w:rPr>
          <w:rFonts w:hint="eastAsia"/>
        </w:rPr>
        <w:t>三、拟投入本项目的工作人员汇总表</w:t>
      </w:r>
      <w:r>
        <w:t>（格式）</w:t>
      </w:r>
      <w:r>
        <w:rPr>
          <w:rFonts w:hint="eastAsia"/>
        </w:rPr>
        <w:t>（如需）</w:t>
      </w:r>
    </w:p>
    <w:p>
      <w:pPr>
        <w:spacing w:line="360" w:lineRule="auto"/>
        <w:rPr>
          <w:rFonts w:ascii="宋体" w:hAnsi="宋体" w:cs="宋体"/>
          <w:sz w:val="28"/>
          <w:szCs w:val="28"/>
        </w:rPr>
      </w:pPr>
      <w:r>
        <w:rPr>
          <w:rFonts w:hint="eastAsia" w:ascii="宋体" w:hAnsi="宋体" w:cs="宋体"/>
          <w:sz w:val="28"/>
          <w:szCs w:val="28"/>
        </w:rPr>
        <w:t xml:space="preserve">投标人名称：                          招标项目编号：                 </w:t>
      </w:r>
    </w:p>
    <w:tbl>
      <w:tblPr>
        <w:tblStyle w:val="24"/>
        <w:tblW w:w="14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0"/>
        <w:gridCol w:w="1304"/>
        <w:gridCol w:w="1304"/>
        <w:gridCol w:w="1304"/>
        <w:gridCol w:w="1304"/>
        <w:gridCol w:w="1656"/>
        <w:gridCol w:w="1768"/>
        <w:gridCol w:w="154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exact"/>
        </w:trPr>
        <w:tc>
          <w:tcPr>
            <w:tcW w:w="540"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序号</w:t>
            </w:r>
          </w:p>
        </w:tc>
        <w:tc>
          <w:tcPr>
            <w:tcW w:w="1800"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职务</w:t>
            </w:r>
          </w:p>
        </w:tc>
        <w:tc>
          <w:tcPr>
            <w:tcW w:w="1304"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姓名</w:t>
            </w:r>
          </w:p>
        </w:tc>
        <w:tc>
          <w:tcPr>
            <w:tcW w:w="1304"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出生年月</w:t>
            </w:r>
          </w:p>
        </w:tc>
        <w:tc>
          <w:tcPr>
            <w:tcW w:w="1304"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文化程度</w:t>
            </w:r>
          </w:p>
        </w:tc>
        <w:tc>
          <w:tcPr>
            <w:tcW w:w="1304"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color w:val="0000FF"/>
                <w:sz w:val="28"/>
                <w:szCs w:val="28"/>
              </w:rPr>
              <w:t>资格证书（如有）</w:t>
            </w:r>
          </w:p>
        </w:tc>
        <w:tc>
          <w:tcPr>
            <w:tcW w:w="1656" w:type="dxa"/>
            <w:tcBorders>
              <w:bottom w:val="single" w:color="auto" w:sz="4" w:space="0"/>
            </w:tcBorders>
            <w:noWrap/>
            <w:vAlign w:val="center"/>
          </w:tcPr>
          <w:p>
            <w:pPr>
              <w:jc w:val="center"/>
              <w:rPr>
                <w:rFonts w:ascii="宋体" w:hAnsi="宋体" w:cs="宋体"/>
                <w:color w:val="0000FF"/>
                <w:sz w:val="28"/>
                <w:szCs w:val="28"/>
              </w:rPr>
            </w:pPr>
            <w:r>
              <w:rPr>
                <w:rFonts w:hint="eastAsia" w:ascii="宋体" w:hAnsi="宋体" w:cs="宋体"/>
                <w:color w:val="0000FF"/>
                <w:sz w:val="28"/>
                <w:szCs w:val="28"/>
              </w:rPr>
              <w:t>专业技术职称</w:t>
            </w:r>
          </w:p>
          <w:p>
            <w:pPr>
              <w:jc w:val="center"/>
              <w:rPr>
                <w:rFonts w:ascii="宋体" w:hAnsi="宋体" w:cs="宋体"/>
                <w:color w:val="0000FF"/>
                <w:sz w:val="28"/>
                <w:szCs w:val="28"/>
              </w:rPr>
            </w:pPr>
            <w:r>
              <w:rPr>
                <w:rFonts w:hint="eastAsia" w:ascii="宋体" w:hAnsi="宋体" w:cs="宋体"/>
                <w:color w:val="0000FF"/>
                <w:sz w:val="28"/>
                <w:szCs w:val="28"/>
              </w:rPr>
              <w:t>（如有）</w:t>
            </w:r>
          </w:p>
          <w:p>
            <w:pPr>
              <w:jc w:val="center"/>
              <w:rPr>
                <w:rFonts w:ascii="宋体" w:hAnsi="宋体" w:cs="宋体"/>
                <w:color w:val="0000FF"/>
                <w:sz w:val="28"/>
                <w:szCs w:val="28"/>
              </w:rPr>
            </w:pPr>
            <w:r>
              <w:rPr>
                <w:rFonts w:hint="eastAsia" w:ascii="宋体" w:hAnsi="宋体" w:cs="宋体"/>
                <w:color w:val="0000FF"/>
                <w:sz w:val="28"/>
                <w:szCs w:val="28"/>
              </w:rPr>
              <w:t>9</w:t>
            </w:r>
          </w:p>
          <w:p>
            <w:pPr>
              <w:jc w:val="center"/>
              <w:rPr>
                <w:rFonts w:ascii="宋体" w:hAnsi="宋体" w:cs="宋体"/>
                <w:color w:val="0000FF"/>
                <w:sz w:val="28"/>
                <w:szCs w:val="28"/>
              </w:rPr>
            </w:pPr>
          </w:p>
          <w:p>
            <w:pPr>
              <w:jc w:val="center"/>
              <w:rPr>
                <w:rFonts w:ascii="宋体" w:hAnsi="宋体" w:cs="宋体"/>
                <w:color w:val="0000FF"/>
                <w:sz w:val="28"/>
                <w:szCs w:val="28"/>
              </w:rPr>
            </w:pPr>
          </w:p>
          <w:p>
            <w:pPr>
              <w:jc w:val="center"/>
              <w:rPr>
                <w:rFonts w:ascii="宋体" w:hAnsi="宋体" w:cs="宋体"/>
                <w:color w:val="0000FF"/>
                <w:sz w:val="28"/>
                <w:szCs w:val="28"/>
              </w:rPr>
            </w:pPr>
          </w:p>
          <w:p>
            <w:pPr>
              <w:jc w:val="center"/>
              <w:rPr>
                <w:rFonts w:ascii="宋体" w:hAnsi="宋体" w:cs="宋体"/>
                <w:color w:val="0000FF"/>
                <w:sz w:val="28"/>
                <w:szCs w:val="28"/>
              </w:rPr>
            </w:pPr>
          </w:p>
          <w:p>
            <w:pPr>
              <w:jc w:val="center"/>
              <w:rPr>
                <w:rFonts w:ascii="宋体" w:hAnsi="宋体" w:cs="宋体"/>
                <w:color w:val="0000FF"/>
                <w:sz w:val="28"/>
                <w:szCs w:val="28"/>
              </w:rPr>
            </w:pPr>
          </w:p>
          <w:p>
            <w:pPr>
              <w:jc w:val="center"/>
              <w:rPr>
                <w:rFonts w:ascii="宋体" w:hAnsi="宋体" w:cs="宋体"/>
                <w:color w:val="0000FF"/>
                <w:sz w:val="28"/>
                <w:szCs w:val="28"/>
              </w:rPr>
            </w:pPr>
          </w:p>
          <w:p>
            <w:pPr>
              <w:jc w:val="center"/>
              <w:rPr>
                <w:rFonts w:ascii="宋体" w:hAnsi="宋体" w:cs="宋体"/>
                <w:sz w:val="28"/>
                <w:szCs w:val="28"/>
              </w:rPr>
            </w:pPr>
            <w:r>
              <w:rPr>
                <w:rFonts w:hint="eastAsia" w:ascii="宋体" w:hAnsi="宋体" w:cs="宋体"/>
                <w:color w:val="0000FF"/>
                <w:sz w:val="28"/>
                <w:szCs w:val="28"/>
              </w:rPr>
              <w:t>9</w:t>
            </w:r>
          </w:p>
        </w:tc>
        <w:tc>
          <w:tcPr>
            <w:tcW w:w="1768"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从事该行业年限</w:t>
            </w:r>
          </w:p>
        </w:tc>
        <w:tc>
          <w:tcPr>
            <w:tcW w:w="1544"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从事专业</w:t>
            </w:r>
          </w:p>
        </w:tc>
        <w:tc>
          <w:tcPr>
            <w:tcW w:w="1656" w:type="dxa"/>
            <w:tcBorders>
              <w:bottom w:val="single" w:color="auto" w:sz="4" w:space="0"/>
            </w:tcBorders>
            <w:noWrap/>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540" w:type="dxa"/>
            <w:noWrap/>
            <w:vAlign w:val="center"/>
          </w:tcPr>
          <w:p>
            <w:pPr>
              <w:jc w:val="center"/>
              <w:rPr>
                <w:rFonts w:ascii="宋体" w:hAnsi="宋体" w:cs="宋体"/>
                <w:sz w:val="28"/>
                <w:szCs w:val="28"/>
              </w:rPr>
            </w:pPr>
            <w:r>
              <w:rPr>
                <w:rFonts w:hint="eastAsia" w:ascii="宋体" w:hAnsi="宋体" w:cs="宋体"/>
                <w:sz w:val="28"/>
                <w:szCs w:val="28"/>
              </w:rPr>
              <w:t>1</w:t>
            </w:r>
          </w:p>
        </w:tc>
        <w:tc>
          <w:tcPr>
            <w:tcW w:w="1800"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c>
          <w:tcPr>
            <w:tcW w:w="1768" w:type="dxa"/>
            <w:noWrap/>
            <w:vAlign w:val="center"/>
          </w:tcPr>
          <w:p>
            <w:pPr>
              <w:jc w:val="center"/>
              <w:rPr>
                <w:rFonts w:ascii="宋体" w:hAnsi="宋体" w:cs="宋体"/>
                <w:sz w:val="28"/>
                <w:szCs w:val="28"/>
              </w:rPr>
            </w:pPr>
          </w:p>
        </w:tc>
        <w:tc>
          <w:tcPr>
            <w:tcW w:w="154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540" w:type="dxa"/>
            <w:noWrap/>
            <w:vAlign w:val="center"/>
          </w:tcPr>
          <w:p>
            <w:pPr>
              <w:jc w:val="center"/>
              <w:rPr>
                <w:rFonts w:ascii="宋体" w:hAnsi="宋体" w:cs="宋体"/>
                <w:sz w:val="28"/>
                <w:szCs w:val="28"/>
              </w:rPr>
            </w:pPr>
            <w:r>
              <w:rPr>
                <w:rFonts w:hint="eastAsia" w:ascii="宋体" w:hAnsi="宋体" w:cs="宋体"/>
                <w:sz w:val="28"/>
                <w:szCs w:val="28"/>
              </w:rPr>
              <w:t>2</w:t>
            </w:r>
          </w:p>
        </w:tc>
        <w:tc>
          <w:tcPr>
            <w:tcW w:w="1800"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c>
          <w:tcPr>
            <w:tcW w:w="1768" w:type="dxa"/>
            <w:noWrap/>
            <w:vAlign w:val="center"/>
          </w:tcPr>
          <w:p>
            <w:pPr>
              <w:jc w:val="center"/>
              <w:rPr>
                <w:rFonts w:ascii="宋体" w:hAnsi="宋体" w:cs="宋体"/>
                <w:sz w:val="28"/>
                <w:szCs w:val="28"/>
              </w:rPr>
            </w:pPr>
          </w:p>
        </w:tc>
        <w:tc>
          <w:tcPr>
            <w:tcW w:w="154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540" w:type="dxa"/>
            <w:noWrap/>
            <w:vAlign w:val="center"/>
          </w:tcPr>
          <w:p>
            <w:pPr>
              <w:jc w:val="center"/>
              <w:rPr>
                <w:rFonts w:ascii="宋体" w:hAnsi="宋体" w:cs="宋体"/>
                <w:sz w:val="28"/>
                <w:szCs w:val="28"/>
              </w:rPr>
            </w:pPr>
            <w:r>
              <w:rPr>
                <w:rFonts w:hint="eastAsia" w:ascii="宋体" w:hAnsi="宋体" w:cs="宋体"/>
                <w:sz w:val="28"/>
                <w:szCs w:val="28"/>
              </w:rPr>
              <w:t>3</w:t>
            </w:r>
          </w:p>
        </w:tc>
        <w:tc>
          <w:tcPr>
            <w:tcW w:w="1800"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c>
          <w:tcPr>
            <w:tcW w:w="1768" w:type="dxa"/>
            <w:noWrap/>
            <w:vAlign w:val="center"/>
          </w:tcPr>
          <w:p>
            <w:pPr>
              <w:jc w:val="center"/>
              <w:rPr>
                <w:rFonts w:ascii="宋体" w:hAnsi="宋体" w:cs="宋体"/>
                <w:sz w:val="28"/>
                <w:szCs w:val="28"/>
              </w:rPr>
            </w:pPr>
          </w:p>
        </w:tc>
        <w:tc>
          <w:tcPr>
            <w:tcW w:w="154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540" w:type="dxa"/>
            <w:noWrap/>
            <w:vAlign w:val="center"/>
          </w:tcPr>
          <w:p>
            <w:pPr>
              <w:jc w:val="center"/>
              <w:rPr>
                <w:rFonts w:ascii="宋体" w:hAnsi="宋体" w:cs="宋体"/>
                <w:sz w:val="28"/>
                <w:szCs w:val="28"/>
              </w:rPr>
            </w:pPr>
            <w:r>
              <w:rPr>
                <w:rFonts w:hint="eastAsia" w:ascii="宋体" w:hAnsi="宋体" w:cs="宋体"/>
                <w:sz w:val="28"/>
                <w:szCs w:val="28"/>
              </w:rPr>
              <w:t>…</w:t>
            </w:r>
          </w:p>
        </w:tc>
        <w:tc>
          <w:tcPr>
            <w:tcW w:w="1800"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30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c>
          <w:tcPr>
            <w:tcW w:w="1768" w:type="dxa"/>
            <w:noWrap/>
            <w:vAlign w:val="center"/>
          </w:tcPr>
          <w:p>
            <w:pPr>
              <w:jc w:val="center"/>
              <w:rPr>
                <w:rFonts w:ascii="宋体" w:hAnsi="宋体" w:cs="宋体"/>
                <w:sz w:val="28"/>
                <w:szCs w:val="28"/>
              </w:rPr>
            </w:pPr>
          </w:p>
        </w:tc>
        <w:tc>
          <w:tcPr>
            <w:tcW w:w="1544" w:type="dxa"/>
            <w:noWrap/>
            <w:vAlign w:val="center"/>
          </w:tcPr>
          <w:p>
            <w:pPr>
              <w:jc w:val="center"/>
              <w:rPr>
                <w:rFonts w:ascii="宋体" w:hAnsi="宋体" w:cs="宋体"/>
                <w:sz w:val="28"/>
                <w:szCs w:val="28"/>
              </w:rPr>
            </w:pPr>
          </w:p>
        </w:tc>
        <w:tc>
          <w:tcPr>
            <w:tcW w:w="1656" w:type="dxa"/>
            <w:noWrap/>
            <w:vAlign w:val="center"/>
          </w:tcPr>
          <w:p>
            <w:pPr>
              <w:jc w:val="center"/>
              <w:rPr>
                <w:rFonts w:ascii="宋体" w:hAnsi="宋体" w:cs="宋体"/>
                <w:sz w:val="28"/>
                <w:szCs w:val="28"/>
              </w:rPr>
            </w:pPr>
          </w:p>
        </w:tc>
      </w:tr>
    </w:tbl>
    <w:p>
      <w:pPr>
        <w:jc w:val="center"/>
        <w:rPr>
          <w:rFonts w:ascii="宋体" w:hAnsi="宋体" w:cs="宋体"/>
          <w:sz w:val="28"/>
          <w:szCs w:val="28"/>
        </w:rPr>
      </w:pPr>
    </w:p>
    <w:p>
      <w:pPr>
        <w:spacing w:line="360" w:lineRule="exact"/>
        <w:rPr>
          <w:rFonts w:ascii="宋体" w:hAnsi="宋体"/>
          <w:sz w:val="28"/>
          <w:szCs w:val="28"/>
        </w:rPr>
      </w:pPr>
      <w:r>
        <w:rPr>
          <w:rFonts w:hint="eastAsia" w:ascii="宋体" w:hAnsi="宋体"/>
          <w:sz w:val="28"/>
          <w:szCs w:val="28"/>
        </w:rPr>
        <w:t xml:space="preserve">投标人(盖章)： </w:t>
      </w:r>
    </w:p>
    <w:p>
      <w:pPr>
        <w:spacing w:line="360" w:lineRule="exact"/>
        <w:ind w:firstLine="548" w:firstLineChars="196"/>
        <w:jc w:val="left"/>
        <w:rPr>
          <w:rFonts w:ascii="宋体" w:hAnsi="宋体"/>
          <w:sz w:val="28"/>
          <w:szCs w:val="28"/>
        </w:rPr>
      </w:pPr>
    </w:p>
    <w:p>
      <w:pPr>
        <w:spacing w:line="300" w:lineRule="auto"/>
        <w:rPr>
          <w:rFonts w:ascii="宋体" w:hAnsi="宋体" w:cs="宋体"/>
          <w:sz w:val="28"/>
          <w:szCs w:val="28"/>
        </w:rPr>
      </w:pPr>
      <w:r>
        <w:rPr>
          <w:rFonts w:hint="eastAsia" w:ascii="宋体" w:hAnsi="宋体"/>
          <w:sz w:val="28"/>
          <w:szCs w:val="28"/>
        </w:rPr>
        <w:t>法定代表人（签字或盖章或打印名字）：</w:t>
      </w:r>
    </w:p>
    <w:p>
      <w:pPr>
        <w:spacing w:line="360" w:lineRule="auto"/>
        <w:rPr>
          <w:rFonts w:ascii="宋体" w:hAnsi="宋体" w:cs="宋体"/>
          <w:sz w:val="28"/>
          <w:szCs w:val="28"/>
        </w:rPr>
      </w:pPr>
    </w:p>
    <w:p>
      <w:pPr>
        <w:spacing w:line="360" w:lineRule="exact"/>
        <w:ind w:firstLine="548" w:firstLineChars="196"/>
        <w:rPr>
          <w:rFonts w:ascii="宋体" w:hAnsi="宋体" w:cs="宋体"/>
          <w:sz w:val="28"/>
          <w:szCs w:val="28"/>
        </w:rPr>
      </w:pPr>
      <w:r>
        <w:rPr>
          <w:rFonts w:hint="eastAsia" w:ascii="宋体" w:hAnsi="宋体" w:cs="宋体"/>
          <w:sz w:val="28"/>
          <w:szCs w:val="28"/>
        </w:rPr>
        <w:t>注：1、投标人根据项目实际填写，表中单项，项目招标要求不涉及的可留空或自行调整。</w:t>
      </w:r>
    </w:p>
    <w:p>
      <w:pPr>
        <w:spacing w:line="360" w:lineRule="exact"/>
        <w:ind w:firstLine="1108" w:firstLineChars="396"/>
        <w:rPr>
          <w:rFonts w:ascii="宋体" w:hAnsi="宋体" w:cs="宋体"/>
          <w:sz w:val="28"/>
          <w:szCs w:val="28"/>
        </w:rPr>
        <w:sectPr>
          <w:headerReference r:id="rId5" w:type="default"/>
          <w:pgSz w:w="16840" w:h="11907" w:orient="landscape"/>
          <w:pgMar w:top="1191" w:right="1191" w:bottom="1191" w:left="1191" w:header="851" w:footer="851" w:gutter="0"/>
          <w:cols w:space="720" w:num="1"/>
          <w:docGrid w:linePitch="312" w:charSpace="0"/>
        </w:sectPr>
      </w:pPr>
      <w:r>
        <w:rPr>
          <w:rFonts w:hint="eastAsia" w:ascii="宋体" w:hAnsi="宋体" w:cs="宋体"/>
          <w:sz w:val="28"/>
          <w:szCs w:val="28"/>
        </w:rPr>
        <w:t>2、表格不够可以自行加页；具体配置请投标人填写完全，没有填写完全的则按无此配置评标。</w:t>
      </w:r>
    </w:p>
    <w:p>
      <w:pPr>
        <w:pStyle w:val="7"/>
      </w:pPr>
      <w:r>
        <w:rPr>
          <w:rFonts w:hint="eastAsia"/>
        </w:rPr>
        <w:t>四、拟投入本项目的人员简历表（格式）（如需）</w:t>
      </w:r>
    </w:p>
    <w:p>
      <w:pPr>
        <w:spacing w:line="360" w:lineRule="auto"/>
        <w:ind w:firstLine="420" w:firstLineChars="150"/>
        <w:rPr>
          <w:rFonts w:ascii="宋体" w:hAnsi="宋体" w:cs="宋体"/>
          <w:sz w:val="28"/>
          <w:szCs w:val="28"/>
        </w:rPr>
      </w:pPr>
      <w:r>
        <w:rPr>
          <w:rFonts w:hint="eastAsia" w:ascii="宋体" w:hAnsi="宋体" w:cs="宋体"/>
          <w:sz w:val="28"/>
          <w:szCs w:val="28"/>
        </w:rPr>
        <w:t xml:space="preserve">投标人名称：                     招标项目编号：              </w:t>
      </w:r>
    </w:p>
    <w:tbl>
      <w:tblPr>
        <w:tblStyle w:val="24"/>
        <w:tblW w:w="14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11"/>
        <w:gridCol w:w="2340"/>
        <w:gridCol w:w="662"/>
        <w:gridCol w:w="1678"/>
        <w:gridCol w:w="94"/>
        <w:gridCol w:w="2606"/>
        <w:gridCol w:w="25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160" w:type="dxa"/>
            <w:gridSpan w:val="2"/>
            <w:noWrap/>
            <w:vAlign w:val="center"/>
          </w:tcPr>
          <w:p>
            <w:pPr>
              <w:jc w:val="center"/>
              <w:rPr>
                <w:rFonts w:ascii="宋体" w:hAnsi="宋体" w:cs="宋体"/>
                <w:sz w:val="28"/>
                <w:szCs w:val="28"/>
              </w:rPr>
            </w:pPr>
            <w:r>
              <w:rPr>
                <w:rFonts w:hint="eastAsia" w:ascii="宋体" w:hAnsi="宋体" w:cs="宋体"/>
                <w:sz w:val="28"/>
                <w:szCs w:val="28"/>
              </w:rPr>
              <w:t>姓名</w:t>
            </w:r>
          </w:p>
        </w:tc>
        <w:tc>
          <w:tcPr>
            <w:tcW w:w="2340" w:type="dxa"/>
            <w:noWrap/>
          </w:tcPr>
          <w:p>
            <w:pPr>
              <w:rPr>
                <w:rFonts w:ascii="宋体" w:hAnsi="宋体" w:cs="宋体"/>
                <w:sz w:val="28"/>
                <w:szCs w:val="28"/>
              </w:rPr>
            </w:pPr>
          </w:p>
        </w:tc>
        <w:tc>
          <w:tcPr>
            <w:tcW w:w="2340" w:type="dxa"/>
            <w:gridSpan w:val="2"/>
            <w:noWrap/>
            <w:vAlign w:val="center"/>
          </w:tcPr>
          <w:p>
            <w:pPr>
              <w:jc w:val="center"/>
              <w:rPr>
                <w:rFonts w:ascii="宋体" w:hAnsi="宋体" w:cs="宋体"/>
                <w:sz w:val="28"/>
                <w:szCs w:val="28"/>
              </w:rPr>
            </w:pPr>
            <w:r>
              <w:rPr>
                <w:rFonts w:hint="eastAsia" w:ascii="宋体" w:hAnsi="宋体" w:cs="宋体"/>
                <w:sz w:val="28"/>
                <w:szCs w:val="28"/>
              </w:rPr>
              <w:t>年龄</w:t>
            </w:r>
          </w:p>
        </w:tc>
        <w:tc>
          <w:tcPr>
            <w:tcW w:w="2700" w:type="dxa"/>
            <w:gridSpan w:val="2"/>
            <w:noWrap/>
          </w:tcPr>
          <w:p>
            <w:pPr>
              <w:rPr>
                <w:rFonts w:ascii="宋体" w:hAnsi="宋体" w:cs="宋体"/>
                <w:sz w:val="28"/>
                <w:szCs w:val="28"/>
              </w:rPr>
            </w:pPr>
          </w:p>
        </w:tc>
        <w:tc>
          <w:tcPr>
            <w:tcW w:w="2520" w:type="dxa"/>
            <w:noWrap/>
            <w:vAlign w:val="center"/>
          </w:tcPr>
          <w:p>
            <w:pPr>
              <w:jc w:val="center"/>
              <w:rPr>
                <w:rFonts w:ascii="宋体" w:hAnsi="宋体" w:cs="宋体"/>
                <w:sz w:val="28"/>
                <w:szCs w:val="28"/>
              </w:rPr>
            </w:pPr>
            <w:r>
              <w:rPr>
                <w:rFonts w:hint="eastAsia" w:ascii="宋体" w:hAnsi="宋体" w:cs="宋体"/>
                <w:sz w:val="28"/>
                <w:szCs w:val="28"/>
              </w:rPr>
              <w:t>学          历</w:t>
            </w:r>
          </w:p>
        </w:tc>
        <w:tc>
          <w:tcPr>
            <w:tcW w:w="2340" w:type="dxa"/>
            <w:noWrap/>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160" w:type="dxa"/>
            <w:gridSpan w:val="2"/>
            <w:noWrap/>
            <w:vAlign w:val="center"/>
          </w:tcPr>
          <w:p>
            <w:pPr>
              <w:jc w:val="center"/>
              <w:rPr>
                <w:rFonts w:ascii="宋体" w:hAnsi="宋体" w:cs="宋体"/>
                <w:sz w:val="28"/>
                <w:szCs w:val="28"/>
              </w:rPr>
            </w:pPr>
            <w:r>
              <w:rPr>
                <w:rFonts w:hint="eastAsia" w:ascii="宋体" w:hAnsi="宋体" w:cs="宋体"/>
                <w:color w:val="0000FF"/>
                <w:sz w:val="28"/>
                <w:szCs w:val="28"/>
              </w:rPr>
              <w:t>资格证书、专业技术职称（如有）</w:t>
            </w:r>
          </w:p>
        </w:tc>
        <w:tc>
          <w:tcPr>
            <w:tcW w:w="2340" w:type="dxa"/>
            <w:noWrap/>
          </w:tcPr>
          <w:p>
            <w:pPr>
              <w:rPr>
                <w:rFonts w:ascii="宋体" w:hAnsi="宋体" w:cs="宋体"/>
                <w:sz w:val="28"/>
                <w:szCs w:val="28"/>
              </w:rPr>
            </w:pPr>
          </w:p>
        </w:tc>
        <w:tc>
          <w:tcPr>
            <w:tcW w:w="2340" w:type="dxa"/>
            <w:gridSpan w:val="2"/>
            <w:noWrap/>
            <w:vAlign w:val="center"/>
          </w:tcPr>
          <w:p>
            <w:pPr>
              <w:jc w:val="center"/>
              <w:rPr>
                <w:rFonts w:ascii="宋体" w:hAnsi="宋体" w:cs="宋体"/>
                <w:sz w:val="28"/>
                <w:szCs w:val="28"/>
              </w:rPr>
            </w:pPr>
            <w:r>
              <w:rPr>
                <w:rFonts w:hint="eastAsia" w:ascii="宋体" w:hAnsi="宋体" w:cs="宋体"/>
                <w:sz w:val="28"/>
                <w:szCs w:val="28"/>
              </w:rPr>
              <w:t>职务</w:t>
            </w:r>
          </w:p>
        </w:tc>
        <w:tc>
          <w:tcPr>
            <w:tcW w:w="2700" w:type="dxa"/>
            <w:gridSpan w:val="2"/>
            <w:noWrap/>
          </w:tcPr>
          <w:p>
            <w:pPr>
              <w:rPr>
                <w:rFonts w:ascii="宋体" w:hAnsi="宋体" w:cs="宋体"/>
                <w:sz w:val="28"/>
                <w:szCs w:val="28"/>
              </w:rPr>
            </w:pPr>
          </w:p>
        </w:tc>
        <w:tc>
          <w:tcPr>
            <w:tcW w:w="2520" w:type="dxa"/>
            <w:noWrap/>
            <w:vAlign w:val="center"/>
          </w:tcPr>
          <w:p>
            <w:pPr>
              <w:jc w:val="center"/>
              <w:rPr>
                <w:rFonts w:ascii="宋体" w:hAnsi="宋体" w:cs="宋体"/>
                <w:sz w:val="28"/>
                <w:szCs w:val="28"/>
              </w:rPr>
            </w:pPr>
            <w:r>
              <w:rPr>
                <w:rFonts w:hint="eastAsia" w:ascii="宋体" w:hAnsi="宋体" w:cs="宋体"/>
                <w:sz w:val="28"/>
                <w:szCs w:val="28"/>
              </w:rPr>
              <w:t>拟在本合同任职</w:t>
            </w:r>
          </w:p>
        </w:tc>
        <w:tc>
          <w:tcPr>
            <w:tcW w:w="2340" w:type="dxa"/>
            <w:noWrap/>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160" w:type="dxa"/>
            <w:gridSpan w:val="2"/>
            <w:noWrap/>
            <w:vAlign w:val="center"/>
          </w:tcPr>
          <w:p>
            <w:pPr>
              <w:jc w:val="center"/>
              <w:rPr>
                <w:rFonts w:ascii="宋体" w:hAnsi="宋体" w:cs="宋体"/>
                <w:sz w:val="28"/>
                <w:szCs w:val="28"/>
              </w:rPr>
            </w:pPr>
            <w:r>
              <w:rPr>
                <w:rFonts w:hint="eastAsia" w:ascii="宋体" w:hAnsi="宋体" w:cs="宋体"/>
                <w:sz w:val="28"/>
                <w:szCs w:val="28"/>
              </w:rPr>
              <w:t>毕业学校</w:t>
            </w:r>
          </w:p>
        </w:tc>
        <w:tc>
          <w:tcPr>
            <w:tcW w:w="12240" w:type="dxa"/>
            <w:gridSpan w:val="7"/>
            <w:noWrap/>
            <w:vAlign w:val="center"/>
          </w:tcPr>
          <w:p>
            <w:pPr>
              <w:ind w:firstLine="700" w:firstLineChars="250"/>
              <w:jc w:val="center"/>
              <w:rPr>
                <w:rFonts w:ascii="宋体" w:hAnsi="宋体" w:cs="宋体"/>
                <w:sz w:val="28"/>
                <w:szCs w:val="28"/>
              </w:rPr>
            </w:pPr>
            <w:r>
              <w:rPr>
                <w:rFonts w:hint="eastAsia" w:ascii="宋体" w:hAnsi="宋体" w:cs="宋体"/>
                <w:sz w:val="28"/>
                <w:szCs w:val="28"/>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400" w:type="dxa"/>
            <w:gridSpan w:val="9"/>
            <w:noWrap/>
            <w:vAlign w:val="center"/>
          </w:tcPr>
          <w:p>
            <w:pPr>
              <w:jc w:val="center"/>
              <w:rPr>
                <w:rFonts w:ascii="宋体" w:hAnsi="宋体" w:cs="宋体"/>
                <w:sz w:val="28"/>
                <w:szCs w:val="28"/>
              </w:rPr>
            </w:pPr>
            <w:r>
              <w:rPr>
                <w:rFonts w:hint="eastAsia" w:ascii="宋体" w:hAnsi="宋体" w:cs="宋体"/>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49" w:type="dxa"/>
            <w:noWrap/>
            <w:vAlign w:val="center"/>
          </w:tcPr>
          <w:p>
            <w:pPr>
              <w:jc w:val="center"/>
              <w:rPr>
                <w:rFonts w:ascii="宋体" w:hAnsi="宋体" w:cs="宋体"/>
                <w:sz w:val="28"/>
                <w:szCs w:val="28"/>
              </w:rPr>
            </w:pPr>
            <w:r>
              <w:rPr>
                <w:rFonts w:hint="eastAsia" w:ascii="宋体" w:hAnsi="宋体" w:cs="宋体"/>
                <w:sz w:val="28"/>
                <w:szCs w:val="28"/>
              </w:rPr>
              <w:t>时间</w:t>
            </w:r>
          </w:p>
        </w:tc>
        <w:tc>
          <w:tcPr>
            <w:tcW w:w="3913" w:type="dxa"/>
            <w:gridSpan w:val="3"/>
            <w:noWrap/>
            <w:vAlign w:val="center"/>
          </w:tcPr>
          <w:p>
            <w:pPr>
              <w:jc w:val="center"/>
              <w:rPr>
                <w:rFonts w:ascii="宋体" w:hAnsi="宋体" w:cs="宋体"/>
                <w:sz w:val="28"/>
                <w:szCs w:val="28"/>
              </w:rPr>
            </w:pPr>
            <w:r>
              <w:rPr>
                <w:rFonts w:hint="eastAsia" w:ascii="宋体" w:hAnsi="宋体" w:cs="宋体"/>
                <w:sz w:val="28"/>
                <w:szCs w:val="28"/>
              </w:rPr>
              <w:t>参加过的类似项目</w:t>
            </w:r>
          </w:p>
        </w:tc>
        <w:tc>
          <w:tcPr>
            <w:tcW w:w="1772" w:type="dxa"/>
            <w:gridSpan w:val="2"/>
            <w:noWrap/>
            <w:vAlign w:val="center"/>
          </w:tcPr>
          <w:p>
            <w:pPr>
              <w:jc w:val="center"/>
              <w:rPr>
                <w:rFonts w:ascii="宋体" w:hAnsi="宋体" w:cs="宋体"/>
                <w:sz w:val="28"/>
                <w:szCs w:val="28"/>
              </w:rPr>
            </w:pPr>
            <w:r>
              <w:rPr>
                <w:rFonts w:hint="eastAsia" w:ascii="宋体" w:hAnsi="宋体" w:cs="宋体"/>
                <w:sz w:val="28"/>
                <w:szCs w:val="28"/>
              </w:rPr>
              <w:t>担任职务</w:t>
            </w:r>
          </w:p>
        </w:tc>
        <w:tc>
          <w:tcPr>
            <w:tcW w:w="7466" w:type="dxa"/>
            <w:gridSpan w:val="3"/>
            <w:noWrap/>
            <w:vAlign w:val="center"/>
          </w:tcPr>
          <w:p>
            <w:pPr>
              <w:jc w:val="center"/>
              <w:rPr>
                <w:rFonts w:ascii="宋体" w:hAnsi="宋体" w:cs="宋体"/>
                <w:sz w:val="28"/>
                <w:szCs w:val="28"/>
              </w:rPr>
            </w:pPr>
            <w:r>
              <w:rPr>
                <w:rFonts w:hint="eastAsia" w:ascii="宋体" w:hAnsi="宋体" w:cs="宋体"/>
                <w:sz w:val="28"/>
                <w:szCs w:val="28"/>
              </w:rPr>
              <w:t>甲方及联系电话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49" w:type="dxa"/>
            <w:noWrap/>
          </w:tcPr>
          <w:p>
            <w:pPr>
              <w:jc w:val="center"/>
              <w:rPr>
                <w:rFonts w:ascii="宋体" w:hAnsi="宋体" w:cs="宋体"/>
                <w:sz w:val="28"/>
                <w:szCs w:val="28"/>
              </w:rPr>
            </w:pPr>
          </w:p>
        </w:tc>
        <w:tc>
          <w:tcPr>
            <w:tcW w:w="3913" w:type="dxa"/>
            <w:gridSpan w:val="3"/>
            <w:noWrap/>
          </w:tcPr>
          <w:p>
            <w:pPr>
              <w:jc w:val="center"/>
              <w:rPr>
                <w:rFonts w:ascii="宋体" w:hAnsi="宋体" w:cs="宋体"/>
                <w:sz w:val="28"/>
                <w:szCs w:val="28"/>
              </w:rPr>
            </w:pPr>
          </w:p>
        </w:tc>
        <w:tc>
          <w:tcPr>
            <w:tcW w:w="1772" w:type="dxa"/>
            <w:gridSpan w:val="2"/>
            <w:noWrap/>
          </w:tcPr>
          <w:p>
            <w:pPr>
              <w:jc w:val="center"/>
              <w:rPr>
                <w:rFonts w:ascii="宋体" w:hAnsi="宋体" w:cs="宋体"/>
                <w:sz w:val="28"/>
                <w:szCs w:val="28"/>
              </w:rPr>
            </w:pPr>
          </w:p>
        </w:tc>
        <w:tc>
          <w:tcPr>
            <w:tcW w:w="7466" w:type="dxa"/>
            <w:gridSpan w:val="3"/>
            <w:noWrap/>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49" w:type="dxa"/>
            <w:noWrap/>
          </w:tcPr>
          <w:p>
            <w:pPr>
              <w:jc w:val="center"/>
              <w:rPr>
                <w:rFonts w:ascii="宋体" w:hAnsi="宋体" w:cs="宋体"/>
                <w:sz w:val="28"/>
                <w:szCs w:val="28"/>
              </w:rPr>
            </w:pPr>
          </w:p>
        </w:tc>
        <w:tc>
          <w:tcPr>
            <w:tcW w:w="3913" w:type="dxa"/>
            <w:gridSpan w:val="3"/>
            <w:noWrap/>
          </w:tcPr>
          <w:p>
            <w:pPr>
              <w:jc w:val="center"/>
              <w:rPr>
                <w:rFonts w:ascii="宋体" w:hAnsi="宋体" w:cs="宋体"/>
                <w:sz w:val="28"/>
                <w:szCs w:val="28"/>
              </w:rPr>
            </w:pPr>
          </w:p>
        </w:tc>
        <w:tc>
          <w:tcPr>
            <w:tcW w:w="1772" w:type="dxa"/>
            <w:gridSpan w:val="2"/>
            <w:noWrap/>
          </w:tcPr>
          <w:p>
            <w:pPr>
              <w:jc w:val="center"/>
              <w:rPr>
                <w:rFonts w:ascii="宋体" w:hAnsi="宋体" w:cs="宋体"/>
                <w:sz w:val="28"/>
                <w:szCs w:val="28"/>
              </w:rPr>
            </w:pPr>
          </w:p>
        </w:tc>
        <w:tc>
          <w:tcPr>
            <w:tcW w:w="7466" w:type="dxa"/>
            <w:gridSpan w:val="3"/>
            <w:noWrap/>
          </w:tcPr>
          <w:p>
            <w:pPr>
              <w:jc w:val="center"/>
              <w:rPr>
                <w:rFonts w:ascii="宋体" w:hAnsi="宋体" w:cs="宋体"/>
                <w:sz w:val="28"/>
                <w:szCs w:val="28"/>
              </w:rPr>
            </w:pPr>
          </w:p>
        </w:tc>
      </w:tr>
    </w:tbl>
    <w:p>
      <w:pPr>
        <w:spacing w:line="360" w:lineRule="exact"/>
        <w:ind w:firstLine="548" w:firstLineChars="196"/>
        <w:rPr>
          <w:rFonts w:ascii="宋体" w:hAnsi="宋体" w:cs="宋体"/>
          <w:sz w:val="28"/>
          <w:szCs w:val="28"/>
        </w:rPr>
      </w:pPr>
      <w:r>
        <w:rPr>
          <w:rFonts w:hint="eastAsia" w:ascii="宋体" w:hAnsi="宋体" w:cs="宋体"/>
          <w:sz w:val="28"/>
          <w:szCs w:val="28"/>
        </w:rPr>
        <w:t xml:space="preserve">投标人(盖章)： </w:t>
      </w:r>
    </w:p>
    <w:p>
      <w:pPr>
        <w:spacing w:line="360" w:lineRule="exact"/>
        <w:ind w:firstLine="548" w:firstLineChars="196"/>
        <w:jc w:val="left"/>
        <w:rPr>
          <w:rFonts w:ascii="宋体" w:hAnsi="宋体" w:cs="宋体"/>
          <w:sz w:val="28"/>
          <w:szCs w:val="28"/>
        </w:rPr>
      </w:pPr>
    </w:p>
    <w:p>
      <w:pPr>
        <w:widowControl/>
        <w:spacing w:line="300" w:lineRule="auto"/>
        <w:jc w:val="left"/>
        <w:rPr>
          <w:rFonts w:ascii="宋体" w:hAnsi="宋体" w:cs="宋体"/>
          <w:sz w:val="28"/>
          <w:szCs w:val="28"/>
        </w:rPr>
      </w:pPr>
      <w:r>
        <w:rPr>
          <w:rFonts w:hint="eastAsia" w:ascii="宋体" w:hAnsi="宋体" w:cs="宋体"/>
          <w:sz w:val="28"/>
          <w:szCs w:val="28"/>
        </w:rPr>
        <w:t>法定代表人（签字或盖章或打印名字）：</w:t>
      </w:r>
    </w:p>
    <w:p>
      <w:pPr>
        <w:widowControl/>
        <w:spacing w:line="300" w:lineRule="auto"/>
        <w:jc w:val="left"/>
        <w:rPr>
          <w:rFonts w:ascii="宋体" w:hAnsi="宋体" w:cs="宋体"/>
          <w:sz w:val="28"/>
          <w:szCs w:val="28"/>
        </w:rPr>
      </w:pPr>
      <w:r>
        <w:rPr>
          <w:rFonts w:hint="eastAsia" w:ascii="宋体" w:hAnsi="宋体" w:cs="宋体"/>
          <w:sz w:val="28"/>
          <w:szCs w:val="28"/>
        </w:rPr>
        <w:t>注：1、按表“三、拟投入本项目的工作人员汇总表”所填报人员，每人一张。</w:t>
      </w:r>
    </w:p>
    <w:p>
      <w:pPr>
        <w:widowControl/>
        <w:spacing w:line="300" w:lineRule="auto"/>
        <w:ind w:firstLine="560" w:firstLineChars="200"/>
        <w:jc w:val="left"/>
        <w:rPr>
          <w:rFonts w:ascii="宋体" w:hAnsi="宋体" w:cs="宋体"/>
          <w:sz w:val="28"/>
          <w:szCs w:val="28"/>
        </w:rPr>
      </w:pPr>
      <w:r>
        <w:rPr>
          <w:rFonts w:hint="eastAsia" w:ascii="宋体" w:hAnsi="宋体" w:cs="宋体"/>
          <w:sz w:val="28"/>
          <w:szCs w:val="28"/>
        </w:rPr>
        <w:t>2、提供该项目人员2021年6月1日投标人为其连续缴纳的3个月社保证明（社保管理单位出具），提供相关证书（如有）。</w:t>
      </w:r>
    </w:p>
    <w:p>
      <w:pPr>
        <w:widowControl/>
        <w:spacing w:line="300" w:lineRule="auto"/>
        <w:ind w:firstLine="560" w:firstLineChars="200"/>
        <w:jc w:val="left"/>
        <w:rPr>
          <w:rFonts w:ascii="宋体" w:hAnsi="宋体" w:cs="宋体"/>
          <w:sz w:val="28"/>
          <w:szCs w:val="28"/>
        </w:rPr>
      </w:pPr>
      <w:r>
        <w:rPr>
          <w:rFonts w:hint="eastAsia" w:ascii="宋体" w:hAnsi="宋体" w:cs="宋体"/>
          <w:sz w:val="28"/>
          <w:szCs w:val="28"/>
        </w:rPr>
        <w:t>3、投标人根据项目实际填写，表中单项，项目招标要求不涉及的可留空或自行调整。</w:t>
      </w:r>
    </w:p>
    <w:p>
      <w:pPr>
        <w:widowControl/>
        <w:spacing w:line="300" w:lineRule="auto"/>
        <w:ind w:firstLine="560" w:firstLineChars="200"/>
        <w:jc w:val="left"/>
        <w:rPr>
          <w:rFonts w:ascii="宋体" w:hAnsi="宋体" w:cs="宋体"/>
          <w:sz w:val="28"/>
          <w:szCs w:val="28"/>
        </w:rPr>
        <w:sectPr>
          <w:pgSz w:w="16840" w:h="11907" w:orient="landscape"/>
          <w:pgMar w:top="1191" w:right="1191" w:bottom="1191" w:left="1191" w:header="851" w:footer="851" w:gutter="0"/>
          <w:cols w:space="720" w:num="1"/>
          <w:docGrid w:linePitch="312" w:charSpace="0"/>
        </w:sectPr>
      </w:pPr>
      <w:r>
        <w:rPr>
          <w:rFonts w:hint="eastAsia" w:ascii="宋体" w:hAnsi="宋体" w:cs="宋体"/>
          <w:sz w:val="28"/>
          <w:szCs w:val="28"/>
        </w:rPr>
        <w:t>4、表格不够可以自行加页；具体配置请投标人填写完全，没有填写完全的则按无此配置评标。</w:t>
      </w:r>
    </w:p>
    <w:p>
      <w:pPr>
        <w:pStyle w:val="7"/>
      </w:pPr>
      <w:r>
        <w:rPr>
          <w:rFonts w:hint="eastAsia"/>
        </w:rPr>
        <w:t>五、投标人主要业绩一览表（格式）</w:t>
      </w:r>
    </w:p>
    <w:p>
      <w:pPr>
        <w:spacing w:line="360" w:lineRule="auto"/>
        <w:ind w:firstLine="420" w:firstLineChars="150"/>
        <w:rPr>
          <w:rFonts w:ascii="仿宋_GB2312" w:eastAsia="仿宋_GB2312"/>
          <w:sz w:val="28"/>
          <w:szCs w:val="28"/>
        </w:rPr>
      </w:pPr>
      <w:r>
        <w:rPr>
          <w:rFonts w:hint="eastAsia" w:ascii="宋体" w:hAnsi="宋体"/>
          <w:sz w:val="28"/>
          <w:szCs w:val="28"/>
        </w:rPr>
        <w:t>投标人名称：                     招标项目编号：                标包</w:t>
      </w:r>
      <w:r>
        <w:rPr>
          <w:rFonts w:ascii="宋体" w:hAnsi="宋体"/>
          <w:sz w:val="28"/>
          <w:szCs w:val="28"/>
        </w:rPr>
        <w:t>号</w:t>
      </w:r>
      <w:r>
        <w:rPr>
          <w:rFonts w:hint="eastAsia" w:ascii="宋体" w:hAnsi="宋体"/>
          <w:sz w:val="28"/>
          <w:szCs w:val="28"/>
        </w:rPr>
        <w:t>（</w:t>
      </w:r>
      <w:r>
        <w:rPr>
          <w:rFonts w:ascii="宋体" w:hAnsi="宋体"/>
          <w:sz w:val="28"/>
          <w:szCs w:val="28"/>
        </w:rPr>
        <w:t>如为整包发标项目可不填</w:t>
      </w:r>
      <w:r>
        <w:rPr>
          <w:rFonts w:hint="eastAsia" w:ascii="宋体" w:hAnsi="宋体"/>
          <w:sz w:val="28"/>
          <w:szCs w:val="28"/>
        </w:rPr>
        <w:t>）</w:t>
      </w:r>
      <w:r>
        <w:rPr>
          <w:rFonts w:ascii="宋体" w:hAnsi="宋体"/>
          <w:sz w:val="28"/>
          <w:szCs w:val="28"/>
        </w:rPr>
        <w:t>：</w:t>
      </w:r>
    </w:p>
    <w:tbl>
      <w:tblPr>
        <w:tblStyle w:val="24"/>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425"/>
        <w:gridCol w:w="2622"/>
        <w:gridCol w:w="2340"/>
        <w:gridCol w:w="1836"/>
        <w:gridCol w:w="175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序号</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项目名称</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委托单位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合同签订时间</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项目所在地   （XX省XX市）</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中标金额    （万元）</w:t>
            </w: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bl>
    <w:p>
      <w:pPr>
        <w:spacing w:line="300" w:lineRule="auto"/>
        <w:rPr>
          <w:rFonts w:ascii="仿宋_GB2312" w:hAnsi="宋体" w:eastAsia="仿宋_GB2312"/>
          <w:sz w:val="28"/>
          <w:szCs w:val="28"/>
        </w:rPr>
      </w:pPr>
    </w:p>
    <w:p>
      <w:pPr>
        <w:spacing w:line="300" w:lineRule="auto"/>
        <w:rPr>
          <w:rFonts w:ascii="宋体" w:hAnsi="宋体"/>
          <w:sz w:val="28"/>
          <w:szCs w:val="28"/>
        </w:rPr>
      </w:pPr>
      <w:r>
        <w:rPr>
          <w:rFonts w:ascii="宋体" w:hAnsi="宋体"/>
          <w:sz w:val="28"/>
          <w:szCs w:val="28"/>
        </w:rPr>
        <w:t>投标</w:t>
      </w:r>
      <w:r>
        <w:rPr>
          <w:rFonts w:hint="eastAsia" w:ascii="宋体" w:hAnsi="宋体"/>
          <w:sz w:val="28"/>
          <w:szCs w:val="28"/>
        </w:rPr>
        <w:t>人</w:t>
      </w:r>
      <w:r>
        <w:rPr>
          <w:rFonts w:ascii="宋体" w:hAnsi="宋体"/>
          <w:sz w:val="28"/>
          <w:szCs w:val="28"/>
        </w:rPr>
        <w:t>(</w:t>
      </w:r>
      <w:r>
        <w:rPr>
          <w:rFonts w:hint="eastAsia" w:ascii="宋体" w:hAnsi="宋体"/>
          <w:sz w:val="28"/>
          <w:szCs w:val="28"/>
        </w:rPr>
        <w:t>盖</w:t>
      </w:r>
      <w:r>
        <w:rPr>
          <w:rFonts w:hint="eastAsia" w:ascii="Times New Roman" w:hAnsi="Times New Roman"/>
          <w:sz w:val="28"/>
          <w:szCs w:val="28"/>
        </w:rPr>
        <w:t>章</w:t>
      </w:r>
      <w:r>
        <w:rPr>
          <w:rFonts w:ascii="宋体" w:hAnsi="宋体"/>
          <w:sz w:val="28"/>
          <w:szCs w:val="28"/>
        </w:rPr>
        <w:t>)</w:t>
      </w:r>
    </w:p>
    <w:p>
      <w:pPr>
        <w:spacing w:line="300" w:lineRule="auto"/>
        <w:rPr>
          <w:rFonts w:ascii="宋体" w:hAnsi="宋体"/>
          <w:sz w:val="28"/>
          <w:szCs w:val="28"/>
        </w:rPr>
      </w:pPr>
    </w:p>
    <w:p>
      <w:pPr>
        <w:spacing w:line="300" w:lineRule="auto"/>
        <w:rPr>
          <w:rFonts w:ascii="宋体" w:hAnsi="宋体"/>
          <w:sz w:val="28"/>
          <w:szCs w:val="28"/>
        </w:rPr>
      </w:pPr>
      <w:r>
        <w:rPr>
          <w:rFonts w:hint="eastAsia" w:ascii="宋体" w:hAnsi="宋体"/>
          <w:sz w:val="28"/>
          <w:szCs w:val="28"/>
        </w:rPr>
        <w:t>法定代表人（签字或盖</w:t>
      </w:r>
      <w:r>
        <w:rPr>
          <w:rFonts w:hint="eastAsia" w:ascii="Times New Roman" w:hAnsi="Times New Roman"/>
          <w:sz w:val="28"/>
          <w:szCs w:val="28"/>
        </w:rPr>
        <w:t>章或打印名字</w:t>
      </w:r>
      <w:r>
        <w:rPr>
          <w:rFonts w:ascii="宋体" w:hAnsi="宋体"/>
          <w:sz w:val="28"/>
          <w:szCs w:val="28"/>
        </w:rPr>
        <w:t>）</w:t>
      </w:r>
    </w:p>
    <w:p>
      <w:pPr>
        <w:rPr>
          <w:rFonts w:ascii="宋体" w:hAnsi="宋体"/>
          <w:sz w:val="28"/>
          <w:szCs w:val="28"/>
        </w:rPr>
      </w:pPr>
    </w:p>
    <w:p>
      <w:pPr>
        <w:rPr>
          <w:rFonts w:ascii="宋体" w:hAnsi="宋体"/>
          <w:sz w:val="28"/>
          <w:szCs w:val="28"/>
        </w:rPr>
      </w:pPr>
      <w:r>
        <w:rPr>
          <w:rFonts w:ascii="宋体" w:hAnsi="宋体"/>
          <w:sz w:val="28"/>
          <w:szCs w:val="28"/>
        </w:rPr>
        <w:t>注：</w:t>
      </w:r>
      <w:r>
        <w:rPr>
          <w:rFonts w:hint="eastAsia" w:ascii="宋体" w:hAnsi="宋体"/>
          <w:sz w:val="28"/>
          <w:szCs w:val="28"/>
        </w:rPr>
        <w:t>1、投标人根据项目实际填写，表中单项，项目招标要求不涉及的可留空或自行调整。</w:t>
      </w:r>
    </w:p>
    <w:p>
      <w:pPr>
        <w:ind w:firstLine="560" w:firstLineChars="200"/>
        <w:rPr>
          <w:rFonts w:ascii="宋体" w:hAnsi="宋体"/>
          <w:sz w:val="28"/>
          <w:szCs w:val="28"/>
        </w:rPr>
        <w:sectPr>
          <w:headerReference r:id="rId6" w:type="default"/>
          <w:pgSz w:w="16840" w:h="11907" w:orient="landscape"/>
          <w:pgMar w:top="1440" w:right="1247" w:bottom="1440" w:left="1247" w:header="851" w:footer="851" w:gutter="0"/>
          <w:cols w:space="720" w:num="1"/>
          <w:docGrid w:linePitch="312" w:charSpace="0"/>
        </w:sectPr>
      </w:pPr>
      <w:r>
        <w:rPr>
          <w:rFonts w:hint="eastAsia" w:ascii="宋体" w:hAnsi="宋体"/>
          <w:sz w:val="28"/>
          <w:szCs w:val="28"/>
        </w:rPr>
        <w:t>2、表格不够可以自行加页；具体配置请投标人填写完全，没有填写完全的则按无此配置评标</w:t>
      </w:r>
      <w:r>
        <w:rPr>
          <w:rFonts w:hint="eastAsia" w:ascii="宋体" w:hAnsi="宋体" w:cs="宋体"/>
          <w:sz w:val="28"/>
          <w:szCs w:val="28"/>
        </w:rPr>
        <w:t>。</w:t>
      </w:r>
    </w:p>
    <w:p>
      <w:pPr>
        <w:rPr>
          <w:rFonts w:ascii="Times New Roman" w:hAnsi="Times New Roman"/>
          <w:b/>
          <w:sz w:val="32"/>
          <w:szCs w:val="20"/>
        </w:rPr>
      </w:pPr>
    </w:p>
    <w:p>
      <w:pPr>
        <w:pStyle w:val="7"/>
      </w:pPr>
      <w:r>
        <w:rPr>
          <w:rFonts w:hint="eastAsia"/>
        </w:rPr>
        <w:t>六、服务方案（格式）</w:t>
      </w:r>
    </w:p>
    <w:p>
      <w:pPr>
        <w:jc w:val="center"/>
        <w:rPr>
          <w:rFonts w:ascii="Times New Roman" w:hAnsi="Times New Roman"/>
          <w:b/>
          <w:sz w:val="32"/>
          <w:szCs w:val="20"/>
        </w:rPr>
      </w:pPr>
      <w:r>
        <w:rPr>
          <w:rFonts w:hint="eastAsia" w:ascii="Times New Roman" w:hAnsi="Times New Roman"/>
          <w:b/>
          <w:sz w:val="32"/>
          <w:szCs w:val="20"/>
        </w:rPr>
        <w:t>（投标人根据本项目采购需求和企业实际情况自行编写）</w:t>
      </w:r>
    </w:p>
    <w:p>
      <w:pPr>
        <w:spacing w:line="360" w:lineRule="exact"/>
        <w:ind w:left="420" w:hanging="420" w:hangingChars="200"/>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60" w:lineRule="exact"/>
        <w:ind w:firstLine="630" w:firstLineChars="30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4515" w:firstLineChars="2150"/>
        <w:rPr>
          <w:rFonts w:ascii="宋体" w:hAnsi="宋体"/>
        </w:rPr>
      </w:pPr>
    </w:p>
    <w:p>
      <w:pPr>
        <w:spacing w:line="300" w:lineRule="auto"/>
        <w:ind w:firstLine="6020" w:firstLineChars="2150"/>
        <w:rPr>
          <w:rFonts w:ascii="宋体" w:hAnsi="宋体"/>
          <w:sz w:val="28"/>
          <w:szCs w:val="28"/>
        </w:rPr>
      </w:pPr>
    </w:p>
    <w:p>
      <w:pPr>
        <w:spacing w:line="300" w:lineRule="auto"/>
        <w:ind w:firstLine="6020" w:firstLineChars="2150"/>
        <w:rPr>
          <w:rFonts w:ascii="宋体" w:hAnsi="宋体"/>
          <w:sz w:val="28"/>
          <w:szCs w:val="28"/>
        </w:rPr>
      </w:pPr>
    </w:p>
    <w:p>
      <w:pPr>
        <w:spacing w:line="300" w:lineRule="auto"/>
        <w:jc w:val="right"/>
        <w:rPr>
          <w:rFonts w:ascii="宋体" w:hAnsi="宋体"/>
          <w:sz w:val="28"/>
          <w:szCs w:val="28"/>
        </w:rPr>
      </w:pPr>
      <w:r>
        <w:rPr>
          <w:rFonts w:hint="eastAsia" w:ascii="宋体" w:hAnsi="宋体"/>
          <w:sz w:val="28"/>
          <w:szCs w:val="28"/>
        </w:rPr>
        <w:t>投标人：</w:t>
      </w:r>
      <w:r>
        <w:rPr>
          <w:rFonts w:ascii="宋体" w:hAnsi="宋体"/>
          <w:sz w:val="28"/>
          <w:szCs w:val="28"/>
        </w:rPr>
        <w:t>(</w:t>
      </w:r>
      <w:r>
        <w:rPr>
          <w:rFonts w:hint="eastAsia" w:ascii="宋体" w:hAnsi="宋体"/>
          <w:sz w:val="28"/>
          <w:szCs w:val="28"/>
        </w:rPr>
        <w:t>盖单位公</w:t>
      </w:r>
      <w:r>
        <w:rPr>
          <w:rFonts w:hint="eastAsia" w:ascii="Times New Roman" w:hAnsi="Times New Roman"/>
          <w:sz w:val="28"/>
          <w:szCs w:val="28"/>
        </w:rPr>
        <w:t>章</w:t>
      </w:r>
      <w:r>
        <w:rPr>
          <w:rFonts w:ascii="宋体" w:hAnsi="宋体"/>
          <w:sz w:val="28"/>
          <w:szCs w:val="28"/>
        </w:rPr>
        <w:t>)</w:t>
      </w:r>
    </w:p>
    <w:p>
      <w:pPr>
        <w:adjustRightInd w:val="0"/>
        <w:snapToGrid w:val="0"/>
        <w:spacing w:line="540" w:lineRule="exact"/>
        <w:jc w:val="right"/>
        <w:rPr>
          <w:rFonts w:ascii="宋体" w:hAnsi="宋体"/>
          <w:sz w:val="28"/>
          <w:szCs w:val="28"/>
        </w:rPr>
        <w:sectPr>
          <w:headerReference r:id="rId7" w:type="default"/>
          <w:pgSz w:w="11907" w:h="16840"/>
          <w:pgMar w:top="1191" w:right="1191" w:bottom="1191" w:left="1191" w:header="851" w:footer="851" w:gutter="0"/>
          <w:cols w:space="720" w:num="1"/>
          <w:docGrid w:linePitch="312" w:charSpace="0"/>
        </w:sectPr>
      </w:pPr>
      <w:r>
        <w:rPr>
          <w:rFonts w:hint="eastAsia" w:ascii="宋体" w:hAnsi="宋体"/>
          <w:sz w:val="28"/>
          <w:szCs w:val="28"/>
        </w:rPr>
        <w:t>日  期：年月</w:t>
      </w:r>
    </w:p>
    <w:p>
      <w:pPr>
        <w:spacing w:line="360" w:lineRule="auto"/>
        <w:rPr>
          <w:rFonts w:ascii="宋体" w:hAnsi="宋体"/>
          <w:szCs w:val="21"/>
        </w:rPr>
      </w:pPr>
    </w:p>
    <w:p>
      <w:pPr>
        <w:spacing w:line="360" w:lineRule="auto"/>
        <w:rPr>
          <w:rFonts w:ascii="宋体" w:hAnsi="宋体"/>
          <w:sz w:val="28"/>
          <w:szCs w:val="28"/>
        </w:rPr>
      </w:pPr>
      <w:r>
        <w:rPr>
          <w:rFonts w:hint="eastAsia" w:ascii="宋体" w:hAnsi="宋体"/>
          <w:sz w:val="28"/>
          <w:szCs w:val="28"/>
        </w:rPr>
        <w:t>格式1</w:t>
      </w:r>
    </w:p>
    <w:p>
      <w:pPr>
        <w:spacing w:line="360" w:lineRule="auto"/>
        <w:jc w:val="center"/>
        <w:rPr>
          <w:rFonts w:ascii="宋体" w:hAnsi="宋体" w:eastAsia="微软雅黑"/>
        </w:rPr>
      </w:pPr>
      <w:r>
        <w:rPr>
          <w:rFonts w:ascii="宋体" w:hAnsi="宋体"/>
          <w:b/>
          <w:sz w:val="32"/>
          <w:szCs w:val="32"/>
        </w:rPr>
        <w:t>法定代表人身份证明书</w:t>
      </w:r>
      <w:r>
        <w:rPr>
          <w:rFonts w:hint="eastAsia" w:ascii="宋体" w:hAnsi="宋体"/>
          <w:b/>
          <w:sz w:val="32"/>
          <w:szCs w:val="32"/>
        </w:rPr>
        <w:t>（格式）</w:t>
      </w:r>
    </w:p>
    <w:p>
      <w:pPr>
        <w:adjustRightInd w:val="0"/>
        <w:snapToGrid w:val="0"/>
        <w:spacing w:line="42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投标人名称：</w:t>
      </w:r>
    </w:p>
    <w:p>
      <w:pPr>
        <w:adjustRightInd w:val="0"/>
        <w:snapToGrid w:val="0"/>
        <w:spacing w:line="420" w:lineRule="exact"/>
        <w:jc w:val="left"/>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单位性质：</w:t>
      </w:r>
    </w:p>
    <w:p>
      <w:pPr>
        <w:adjustRightInd w:val="0"/>
        <w:snapToGrid w:val="0"/>
        <w:spacing w:line="42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    址：</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p>
    <w:p>
      <w:pPr>
        <w:adjustRightInd w:val="0"/>
        <w:snapToGrid w:val="0"/>
        <w:spacing w:line="42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成立时间： 年 月 日</w:t>
      </w:r>
    </w:p>
    <w:p>
      <w:pPr>
        <w:adjustRightInd w:val="0"/>
        <w:snapToGrid w:val="0"/>
        <w:spacing w:line="42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经营期限：</w:t>
      </w:r>
      <w:r>
        <w:rPr>
          <w:rFonts w:hint="eastAsia" w:asciiTheme="majorEastAsia" w:hAnsiTheme="majorEastAsia" w:eastAsiaTheme="majorEastAsia" w:cstheme="majorEastAsia"/>
          <w:sz w:val="28"/>
          <w:szCs w:val="28"/>
        </w:rPr>
        <w:tab/>
      </w:r>
    </w:p>
    <w:p>
      <w:pPr>
        <w:adjustRightInd w:val="0"/>
        <w:snapToGrid w:val="0"/>
        <w:spacing w:line="420" w:lineRule="exact"/>
        <w:jc w:val="left"/>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    名：   性别：</w:t>
      </w:r>
    </w:p>
    <w:p>
      <w:pPr>
        <w:adjustRightInd w:val="0"/>
        <w:snapToGrid w:val="0"/>
        <w:spacing w:line="420" w:lineRule="exact"/>
        <w:jc w:val="left"/>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年    龄：   职务：</w:t>
      </w:r>
      <w:r>
        <w:rPr>
          <w:rFonts w:hint="eastAsia" w:asciiTheme="majorEastAsia" w:hAnsiTheme="majorEastAsia" w:eastAsiaTheme="majorEastAsia" w:cstheme="majorEastAsia"/>
          <w:sz w:val="28"/>
          <w:szCs w:val="28"/>
        </w:rPr>
        <w:tab/>
      </w:r>
    </w:p>
    <w:p>
      <w:pPr>
        <w:adjustRightInd w:val="0"/>
        <w:snapToGrid w:val="0"/>
        <w:spacing w:line="42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系   （投标人名称）的法定代表人。</w:t>
      </w:r>
    </w:p>
    <w:p>
      <w:pPr>
        <w:pStyle w:val="10"/>
        <w:adjustRightInd w:val="0"/>
        <w:snapToGrid w:val="0"/>
        <w:spacing w:line="420" w:lineRule="exact"/>
        <w:ind w:firstLine="280" w:firstLineChars="1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特此证明。</w:t>
      </w:r>
    </w:p>
    <w:p>
      <w:pPr>
        <w:tabs>
          <w:tab w:val="left" w:pos="720"/>
          <w:tab w:val="left" w:pos="900"/>
        </w:tabs>
        <w:adjustRightInd w:val="0"/>
        <w:snapToGrid w:val="0"/>
        <w:spacing w:line="420" w:lineRule="exact"/>
        <w:rPr>
          <w:rFonts w:ascii="仿宋_GB2312" w:hAnsi="仿宋_GB2312" w:eastAsia="仿宋_GB2312" w:cs="仿宋_GB2312"/>
          <w:sz w:val="28"/>
          <w:szCs w:val="28"/>
        </w:rPr>
      </w:pPr>
    </w:p>
    <w:tbl>
      <w:tblPr>
        <w:tblStyle w:val="24"/>
        <w:tblpPr w:leftFromText="180" w:rightFromText="180" w:vertAnchor="text" w:horzAnchor="page" w:tblpX="1077" w:tblpY="419"/>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9664" w:type="dxa"/>
            <w:tcBorders>
              <w:top w:val="single" w:color="auto" w:sz="4" w:space="0"/>
              <w:left w:val="single" w:color="auto" w:sz="4" w:space="0"/>
              <w:bottom w:val="single" w:color="auto" w:sz="4" w:space="0"/>
              <w:right w:val="single" w:color="auto" w:sz="4" w:space="0"/>
            </w:tcBorders>
          </w:tcPr>
          <w:p>
            <w:pPr>
              <w:adjustRightInd w:val="0"/>
              <w:snapToGrid w:val="0"/>
              <w:spacing w:beforeLines="20" w:afterLines="20" w:line="540" w:lineRule="exact"/>
              <w:ind w:firstLine="420" w:firstLineChars="200"/>
            </w:pPr>
          </w:p>
          <w:p>
            <w:pPr>
              <w:adjustRightInd w:val="0"/>
              <w:snapToGrid w:val="0"/>
              <w:spacing w:beforeLines="20" w:afterLines="20" w:line="540" w:lineRule="exact"/>
              <w:ind w:firstLine="560" w:firstLineChars="200"/>
              <w:rPr>
                <w:sz w:val="28"/>
                <w:szCs w:val="28"/>
              </w:rPr>
            </w:pPr>
            <w:r>
              <w:rPr>
                <w:rFonts w:hint="eastAsia"/>
                <w:sz w:val="28"/>
                <w:szCs w:val="28"/>
              </w:rPr>
              <w:t xml:space="preserve">  法定代表人身份证扫描件</w:t>
            </w:r>
          </w:p>
          <w:p>
            <w:pPr>
              <w:pStyle w:val="23"/>
            </w:pPr>
            <w:r>
              <w:rPr>
                <w:rFonts w:hint="eastAsia" w:ascii="宋体" w:hAnsi="宋体"/>
                <w:color w:val="FF0000"/>
              </w:rPr>
              <w:t>（需提供身份证正反面）</w:t>
            </w:r>
          </w:p>
          <w:p>
            <w:pPr>
              <w:pStyle w:val="23"/>
              <w:rPr>
                <w:rFonts w:ascii="Calibri" w:eastAsia="宋体"/>
                <w:sz w:val="28"/>
                <w:szCs w:val="28"/>
              </w:rPr>
            </w:pPr>
          </w:p>
          <w:p>
            <w:pPr>
              <w:pStyle w:val="23"/>
              <w:rPr>
                <w:rFonts w:ascii="宋体" w:hAnsi="宋体"/>
                <w:color w:val="FF0000"/>
              </w:rPr>
            </w:pPr>
          </w:p>
        </w:tc>
      </w:tr>
    </w:tbl>
    <w:p>
      <w:pPr>
        <w:tabs>
          <w:tab w:val="left" w:pos="720"/>
          <w:tab w:val="left" w:pos="900"/>
        </w:tabs>
        <w:adjustRightInd w:val="0"/>
        <w:snapToGrid w:val="0"/>
        <w:spacing w:line="420" w:lineRule="exact"/>
        <w:ind w:firstLine="560" w:firstLineChars="200"/>
        <w:rPr>
          <w:rFonts w:ascii="仿宋_GB2312" w:hAnsi="仿宋_GB2312" w:eastAsia="仿宋_GB2312" w:cs="仿宋_GB2312"/>
          <w:sz w:val="28"/>
          <w:szCs w:val="28"/>
        </w:rPr>
      </w:pPr>
    </w:p>
    <w:p>
      <w:pPr>
        <w:spacing w:line="300" w:lineRule="auto"/>
        <w:rPr>
          <w:rFonts w:ascii="宋体" w:hAnsi="宋体"/>
        </w:rPr>
      </w:pPr>
    </w:p>
    <w:p>
      <w:pPr>
        <w:spacing w:line="300" w:lineRule="auto"/>
        <w:ind w:firstLine="3360" w:firstLineChars="1600"/>
        <w:rPr>
          <w:rFonts w:ascii="宋体" w:hAnsi="宋体"/>
        </w:rPr>
      </w:pPr>
    </w:p>
    <w:p>
      <w:pPr>
        <w:spacing w:line="300" w:lineRule="auto"/>
        <w:ind w:firstLine="3360" w:firstLineChars="1600"/>
        <w:rPr>
          <w:rFonts w:ascii="宋体" w:hAnsi="宋体"/>
        </w:rPr>
      </w:pPr>
    </w:p>
    <w:p>
      <w:pPr>
        <w:spacing w:line="300" w:lineRule="auto"/>
        <w:ind w:firstLine="3360" w:firstLineChars="1600"/>
        <w:rPr>
          <w:rFonts w:ascii="宋体" w:hAnsi="宋体"/>
        </w:rPr>
      </w:pPr>
    </w:p>
    <w:p>
      <w:pPr>
        <w:spacing w:line="300" w:lineRule="auto"/>
        <w:jc w:val="right"/>
        <w:rPr>
          <w:rFonts w:ascii="宋体" w:hAnsi="宋体"/>
          <w:sz w:val="28"/>
          <w:szCs w:val="28"/>
        </w:rPr>
      </w:pPr>
      <w:r>
        <w:rPr>
          <w:rFonts w:hint="eastAsia" w:ascii="宋体" w:hAnsi="宋体"/>
          <w:sz w:val="28"/>
          <w:szCs w:val="28"/>
        </w:rPr>
        <w:t>投标人：</w:t>
      </w:r>
      <w:r>
        <w:rPr>
          <w:rFonts w:ascii="宋体" w:hAnsi="宋体"/>
          <w:sz w:val="28"/>
          <w:szCs w:val="28"/>
        </w:rPr>
        <w:t>(</w:t>
      </w:r>
      <w:r>
        <w:rPr>
          <w:rFonts w:hint="eastAsia" w:ascii="宋体" w:hAnsi="宋体"/>
          <w:sz w:val="28"/>
          <w:szCs w:val="28"/>
        </w:rPr>
        <w:t>盖章</w:t>
      </w:r>
      <w:r>
        <w:rPr>
          <w:rFonts w:ascii="宋体" w:hAnsi="宋体"/>
          <w:sz w:val="28"/>
          <w:szCs w:val="28"/>
        </w:rPr>
        <w:t>)</w:t>
      </w:r>
    </w:p>
    <w:p>
      <w:pPr>
        <w:adjustRightInd w:val="0"/>
        <w:snapToGrid w:val="0"/>
        <w:spacing w:line="540" w:lineRule="exact"/>
        <w:jc w:val="right"/>
        <w:rPr>
          <w:rFonts w:ascii="宋体" w:hAnsi="宋体"/>
        </w:rPr>
      </w:pPr>
      <w:r>
        <w:rPr>
          <w:rFonts w:hint="eastAsia" w:ascii="宋体" w:hAnsi="宋体"/>
          <w:sz w:val="28"/>
          <w:szCs w:val="28"/>
        </w:rPr>
        <w:t>日  期：年月日</w:t>
      </w:r>
    </w:p>
    <w:p>
      <w:pPr>
        <w:pStyle w:val="14"/>
        <w:rPr>
          <w:rFonts w:ascii="宋体" w:hAnsi="宋体"/>
        </w:rPr>
      </w:pPr>
    </w:p>
    <w:p>
      <w:pPr>
        <w:rPr>
          <w:rFonts w:ascii="宋体" w:hAnsi="宋体"/>
        </w:rPr>
      </w:pPr>
    </w:p>
    <w:p>
      <w:pPr>
        <w:spacing w:line="360" w:lineRule="auto"/>
        <w:rPr>
          <w:rFonts w:ascii="宋体" w:hAnsi="宋体"/>
          <w:b/>
          <w:sz w:val="32"/>
          <w:szCs w:val="32"/>
        </w:rPr>
      </w:pPr>
    </w:p>
    <w:p>
      <w:pPr>
        <w:spacing w:line="360" w:lineRule="auto"/>
        <w:rPr>
          <w:rFonts w:ascii="宋体" w:hAnsi="宋体"/>
          <w:b/>
          <w:sz w:val="24"/>
        </w:rPr>
      </w:pPr>
      <w:r>
        <w:rPr>
          <w:rFonts w:hint="eastAsia" w:ascii="宋体" w:hAnsi="宋体"/>
          <w:sz w:val="24"/>
        </w:rPr>
        <w:t>格式2</w:t>
      </w:r>
    </w:p>
    <w:p>
      <w:pPr>
        <w:spacing w:line="360" w:lineRule="auto"/>
        <w:jc w:val="center"/>
        <w:rPr>
          <w:rFonts w:ascii="宋体" w:hAnsi="宋体"/>
          <w:b/>
          <w:sz w:val="32"/>
          <w:szCs w:val="32"/>
        </w:rPr>
      </w:pPr>
      <w:r>
        <w:rPr>
          <w:rFonts w:ascii="宋体" w:hAnsi="宋体"/>
          <w:b/>
          <w:sz w:val="32"/>
          <w:szCs w:val="32"/>
        </w:rPr>
        <w:t>授权委托书</w:t>
      </w:r>
      <w:r>
        <w:rPr>
          <w:rFonts w:hint="eastAsia" w:ascii="宋体" w:hAnsi="宋体"/>
          <w:b/>
          <w:sz w:val="32"/>
          <w:szCs w:val="32"/>
        </w:rPr>
        <w:t>（格式）</w:t>
      </w:r>
    </w:p>
    <w:p>
      <w:pPr>
        <w:topLinePunct/>
        <w:spacing w:line="44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代理人无转委托权。</w:t>
      </w:r>
    </w:p>
    <w:tbl>
      <w:tblPr>
        <w:tblStyle w:val="24"/>
        <w:tblW w:w="6133"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560" w:firstLine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法定代表人身份证的扫描件或复印件</w:t>
            </w:r>
          </w:p>
          <w:p>
            <w:pPr>
              <w:pStyle w:val="23"/>
              <w:ind w:firstLine="1400" w:firstLineChars="5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rPr>
              <w:t>（需提供身份证正反面）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ind w:firstLine="560" w:firstLine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授权委托人身份证的扫描件或复印件</w:t>
            </w:r>
          </w:p>
          <w:p>
            <w:pPr>
              <w:pStyle w:val="23"/>
              <w:ind w:firstLine="1400" w:firstLineChars="5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rPr>
              <w:t>（需提供身份证正反面）</w:t>
            </w:r>
          </w:p>
        </w:tc>
      </w:tr>
    </w:tbl>
    <w:p>
      <w:pPr>
        <w:spacing w:line="440" w:lineRule="exact"/>
        <w:rPr>
          <w:rFonts w:asciiTheme="majorEastAsia" w:hAnsiTheme="majorEastAsia" w:eastAsiaTheme="majorEastAsia" w:cstheme="majorEastAsia"/>
          <w:sz w:val="28"/>
          <w:szCs w:val="28"/>
        </w:rPr>
      </w:pP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投标人：（盖章）</w:t>
      </w: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法定代表人：（签字或盖章或打印名字）</w:t>
      </w: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委托代理人：（签字或盖章或打印名字） </w:t>
      </w:r>
    </w:p>
    <w:p>
      <w:pPr>
        <w:spacing w:line="44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p>
    <w:p>
      <w:pPr>
        <w:spacing w:line="440" w:lineRule="exact"/>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年月日</w:t>
      </w:r>
    </w:p>
    <w:p>
      <w:pPr>
        <w:spacing w:line="440" w:lineRule="exact"/>
        <w:ind w:firstLine="3080" w:firstLineChars="1100"/>
        <w:rPr>
          <w:rFonts w:asciiTheme="majorEastAsia" w:hAnsiTheme="majorEastAsia" w:eastAsiaTheme="majorEastAsia" w:cstheme="majorEastAsia"/>
          <w:sz w:val="28"/>
          <w:szCs w:val="28"/>
        </w:rPr>
      </w:pPr>
    </w:p>
    <w:p>
      <w:pPr>
        <w:rPr>
          <w:color w:val="FF0000"/>
          <w:szCs w:val="21"/>
        </w:rPr>
      </w:pPr>
      <w:r>
        <w:rPr>
          <w:rFonts w:hint="eastAsia" w:asciiTheme="majorEastAsia" w:hAnsiTheme="majorEastAsia" w:eastAsiaTheme="majorEastAsia" w:cstheme="majorEastAsia"/>
          <w:color w:val="FF0000"/>
          <w:sz w:val="28"/>
          <w:szCs w:val="28"/>
        </w:rPr>
        <w:t>注：如法定代表人代表公司参与本项目投标，则不需要授权委托书。</w:t>
      </w:r>
    </w:p>
    <w:p>
      <w:pPr>
        <w:widowControl/>
        <w:spacing w:line="360" w:lineRule="auto"/>
        <w:jc w:val="left"/>
        <w:rPr>
          <w:rFonts w:ascii="宋体" w:hAnsi="宋体"/>
          <w:b/>
          <w:szCs w:val="21"/>
        </w:rPr>
      </w:pPr>
    </w:p>
    <w:p>
      <w:pPr>
        <w:pStyle w:val="14"/>
        <w:rPr>
          <w:rFonts w:ascii="宋体" w:hAnsi="宋体"/>
          <w:b/>
          <w:szCs w:val="21"/>
        </w:rPr>
      </w:pPr>
    </w:p>
    <w:p>
      <w:pPr>
        <w:rPr>
          <w:rFonts w:ascii="宋体" w:hAnsi="宋体"/>
          <w:b/>
          <w:szCs w:val="21"/>
        </w:rPr>
      </w:pPr>
    </w:p>
    <w:p>
      <w:pPr>
        <w:pStyle w:val="14"/>
        <w:rPr>
          <w:rFonts w:ascii="宋体" w:hAnsi="宋体"/>
          <w:b/>
          <w:szCs w:val="21"/>
        </w:rPr>
      </w:pPr>
    </w:p>
    <w:p>
      <w:pPr>
        <w:rPr>
          <w:rFonts w:ascii="宋体" w:hAnsi="宋体"/>
          <w:b/>
          <w:szCs w:val="21"/>
        </w:rPr>
      </w:pPr>
    </w:p>
    <w:p>
      <w:pPr>
        <w:pStyle w:val="14"/>
        <w:rPr>
          <w:rFonts w:ascii="宋体" w:hAnsi="宋体"/>
          <w:b/>
          <w:szCs w:val="21"/>
        </w:rPr>
      </w:pPr>
    </w:p>
    <w:p>
      <w:pPr>
        <w:rPr>
          <w:rFonts w:ascii="宋体" w:hAnsi="宋体"/>
          <w:b/>
          <w:szCs w:val="21"/>
        </w:rPr>
      </w:pPr>
    </w:p>
    <w:p>
      <w:pPr>
        <w:pStyle w:val="14"/>
        <w:ind w:left="0" w:leftChars="0"/>
        <w:rPr>
          <w:rFonts w:ascii="宋体" w:hAnsi="宋体"/>
          <w:b/>
          <w:szCs w:val="21"/>
        </w:rPr>
      </w:pPr>
    </w:p>
    <w:p/>
    <w:p>
      <w:pPr>
        <w:widowControl/>
        <w:spacing w:line="360" w:lineRule="auto"/>
        <w:jc w:val="left"/>
        <w:rPr>
          <w:rFonts w:ascii="宋体" w:hAnsi="宋体"/>
          <w:b/>
          <w:sz w:val="24"/>
        </w:rPr>
      </w:pPr>
      <w:r>
        <w:rPr>
          <w:rFonts w:hint="eastAsia" w:ascii="宋体" w:hAnsi="宋体"/>
          <w:b/>
          <w:sz w:val="24"/>
        </w:rPr>
        <w:t>格式3</w:t>
      </w:r>
    </w:p>
    <w:p>
      <w:pPr>
        <w:spacing w:beforeLines="100" w:afterLines="100"/>
        <w:jc w:val="center"/>
        <w:rPr>
          <w:b/>
          <w:color w:val="000000"/>
          <w:sz w:val="30"/>
          <w:szCs w:val="30"/>
        </w:rPr>
      </w:pPr>
    </w:p>
    <w:p>
      <w:pPr>
        <w:spacing w:beforeLines="100" w:afterLines="100"/>
        <w:jc w:val="center"/>
        <w:rPr>
          <w:b/>
          <w:color w:val="000000"/>
          <w:sz w:val="30"/>
          <w:szCs w:val="30"/>
        </w:rPr>
      </w:pPr>
      <w:r>
        <w:rPr>
          <w:rFonts w:hint="eastAsia"/>
          <w:b/>
          <w:color w:val="000000"/>
          <w:sz w:val="30"/>
          <w:szCs w:val="30"/>
        </w:rPr>
        <w:t>保证金有关证明材料</w:t>
      </w:r>
    </w:p>
    <w:p>
      <w:pPr>
        <w:adjustRightInd w:val="0"/>
        <w:snapToGrid w:val="0"/>
        <w:spacing w:beforeLines="20" w:afterLines="20" w:line="540" w:lineRule="exact"/>
        <w:jc w:val="center"/>
        <w:rPr>
          <w:rFonts w:ascii="宋体" w:hAnsi="宋体"/>
          <w:b/>
          <w:color w:val="000000"/>
          <w:sz w:val="28"/>
          <w:szCs w:val="28"/>
        </w:rPr>
      </w:pPr>
    </w:p>
    <w:p>
      <w:pPr>
        <w:adjustRightInd w:val="0"/>
        <w:snapToGrid w:val="0"/>
        <w:spacing w:beforeLines="20" w:afterLines="20" w:line="540" w:lineRule="exact"/>
        <w:jc w:val="center"/>
        <w:rPr>
          <w:rFonts w:ascii="宋体" w:hAnsi="宋体"/>
          <w:b/>
          <w:color w:val="000000"/>
          <w:sz w:val="28"/>
          <w:szCs w:val="28"/>
        </w:rPr>
      </w:pPr>
    </w:p>
    <w:p>
      <w:pPr>
        <w:snapToGrid w:val="0"/>
        <w:spacing w:line="360" w:lineRule="auto"/>
        <w:ind w:firstLine="540" w:firstLineChars="192"/>
        <w:rPr>
          <w:rFonts w:ascii="宋体" w:hAnsi="宋体"/>
          <w:color w:val="000000"/>
          <w:sz w:val="28"/>
          <w:szCs w:val="28"/>
        </w:rPr>
      </w:pPr>
      <w:r>
        <w:rPr>
          <w:rFonts w:hint="eastAsia" w:ascii="宋体" w:hAnsi="宋体"/>
          <w:b/>
          <w:color w:val="000000"/>
          <w:sz w:val="28"/>
          <w:szCs w:val="28"/>
        </w:rPr>
        <w:t>1、</w:t>
      </w:r>
      <w:r>
        <w:rPr>
          <w:rFonts w:hint="eastAsia" w:ascii="宋体" w:hAnsi="宋体"/>
          <w:color w:val="000000"/>
          <w:sz w:val="28"/>
          <w:szCs w:val="28"/>
        </w:rPr>
        <w:t>投标人基本存款账户开户许可证或《基本存款账户信息》：</w:t>
      </w:r>
    </w:p>
    <w:p>
      <w:pPr>
        <w:snapToGrid w:val="0"/>
        <w:spacing w:line="360" w:lineRule="auto"/>
        <w:ind w:firstLine="537" w:firstLineChars="192"/>
        <w:rPr>
          <w:rFonts w:ascii="宋体" w:hAnsi="宋体"/>
          <w:color w:val="000000"/>
          <w:sz w:val="28"/>
          <w:szCs w:val="28"/>
        </w:rPr>
      </w:pPr>
    </w:p>
    <w:p>
      <w:pPr>
        <w:snapToGrid w:val="0"/>
        <w:spacing w:line="360" w:lineRule="auto"/>
        <w:rPr>
          <w:rFonts w:ascii="宋体" w:hAnsi="宋体"/>
          <w:color w:val="000000"/>
          <w:sz w:val="28"/>
          <w:szCs w:val="28"/>
        </w:rPr>
      </w:pPr>
    </w:p>
    <w:p>
      <w:pPr>
        <w:snapToGrid w:val="0"/>
        <w:spacing w:line="360" w:lineRule="auto"/>
        <w:ind w:firstLine="537" w:firstLineChars="192"/>
        <w:rPr>
          <w:rFonts w:ascii="宋体" w:hAnsi="宋体"/>
          <w:color w:val="000000"/>
          <w:sz w:val="28"/>
          <w:szCs w:val="28"/>
        </w:rPr>
      </w:pPr>
    </w:p>
    <w:p>
      <w:pPr>
        <w:snapToGrid w:val="0"/>
        <w:spacing w:line="360" w:lineRule="auto"/>
        <w:ind w:firstLine="537" w:firstLineChars="192"/>
        <w:rPr>
          <w:rFonts w:ascii="宋体" w:hAnsi="宋体"/>
          <w:color w:val="000000"/>
          <w:sz w:val="28"/>
          <w:szCs w:val="28"/>
        </w:rPr>
      </w:pPr>
    </w:p>
    <w:p>
      <w:pPr>
        <w:snapToGrid w:val="0"/>
        <w:spacing w:line="360" w:lineRule="auto"/>
        <w:ind w:firstLine="537" w:firstLineChars="192"/>
        <w:rPr>
          <w:rFonts w:ascii="宋体" w:hAnsi="宋体"/>
          <w:b/>
          <w:color w:val="000000"/>
          <w:sz w:val="28"/>
          <w:szCs w:val="28"/>
        </w:rPr>
      </w:pPr>
      <w:r>
        <w:rPr>
          <w:rFonts w:hint="eastAsia" w:ascii="宋体" w:hAnsi="宋体"/>
          <w:color w:val="000000"/>
          <w:sz w:val="28"/>
          <w:szCs w:val="28"/>
        </w:rPr>
        <w:t>2、保证金转账或电汇凭证</w:t>
      </w:r>
      <w:r>
        <w:rPr>
          <w:rFonts w:hint="eastAsia" w:ascii="宋体" w:hAnsi="宋体"/>
          <w:b/>
          <w:color w:val="000000"/>
          <w:sz w:val="28"/>
          <w:szCs w:val="28"/>
        </w:rPr>
        <w:t>：</w:t>
      </w:r>
    </w:p>
    <w:p>
      <w:pPr>
        <w:snapToGrid w:val="0"/>
        <w:spacing w:line="360" w:lineRule="auto"/>
        <w:ind w:firstLine="540" w:firstLineChars="192"/>
        <w:rPr>
          <w:rFonts w:ascii="宋体" w:hAnsi="宋体"/>
          <w:b/>
          <w:color w:val="000000"/>
          <w:sz w:val="28"/>
          <w:szCs w:val="28"/>
        </w:rPr>
      </w:pPr>
    </w:p>
    <w:p>
      <w:pPr>
        <w:snapToGrid w:val="0"/>
        <w:spacing w:line="360" w:lineRule="auto"/>
        <w:ind w:firstLine="540" w:firstLineChars="192"/>
        <w:rPr>
          <w:rFonts w:ascii="宋体" w:hAnsi="宋体"/>
          <w:b/>
          <w:color w:val="000000"/>
          <w:sz w:val="28"/>
          <w:szCs w:val="28"/>
        </w:rPr>
      </w:pPr>
    </w:p>
    <w:p>
      <w:pPr>
        <w:snapToGrid w:val="0"/>
        <w:spacing w:line="360" w:lineRule="auto"/>
        <w:ind w:firstLine="540" w:firstLineChars="192"/>
        <w:rPr>
          <w:rFonts w:ascii="宋体" w:hAnsi="宋体"/>
          <w:b/>
          <w:color w:val="000000"/>
          <w:sz w:val="28"/>
          <w:szCs w:val="28"/>
        </w:rPr>
      </w:pPr>
    </w:p>
    <w:p>
      <w:pPr>
        <w:snapToGrid w:val="0"/>
        <w:spacing w:line="360" w:lineRule="auto"/>
        <w:ind w:firstLine="540" w:firstLineChars="192"/>
        <w:rPr>
          <w:rFonts w:ascii="宋体" w:hAnsi="宋体"/>
          <w:b/>
          <w:color w:val="000000"/>
          <w:sz w:val="28"/>
          <w:szCs w:val="28"/>
        </w:rPr>
      </w:pPr>
    </w:p>
    <w:p>
      <w:pPr>
        <w:snapToGrid w:val="0"/>
        <w:spacing w:line="360" w:lineRule="auto"/>
        <w:ind w:firstLine="540" w:firstLineChars="192"/>
        <w:rPr>
          <w:rFonts w:ascii="宋体" w:hAnsi="宋体"/>
          <w:b/>
          <w:color w:val="000000"/>
          <w:sz w:val="28"/>
          <w:szCs w:val="28"/>
        </w:rPr>
      </w:pPr>
    </w:p>
    <w:p>
      <w:pPr>
        <w:snapToGrid w:val="0"/>
        <w:spacing w:line="360" w:lineRule="auto"/>
        <w:rPr>
          <w:rFonts w:ascii="宋体" w:hAnsi="宋体"/>
          <w:color w:val="000000"/>
          <w:sz w:val="24"/>
        </w:rPr>
      </w:pPr>
      <w:r>
        <w:rPr>
          <w:rFonts w:hint="eastAsia" w:ascii="宋体" w:hAnsi="宋体"/>
          <w:b/>
          <w:color w:val="000000"/>
          <w:sz w:val="28"/>
          <w:szCs w:val="28"/>
        </w:rPr>
        <w:t>备注：</w:t>
      </w:r>
      <w:r>
        <w:rPr>
          <w:rFonts w:hint="eastAsia" w:ascii="宋体" w:hAnsi="宋体"/>
          <w:color w:val="000000"/>
          <w:sz w:val="28"/>
          <w:szCs w:val="28"/>
        </w:rPr>
        <w:t>缴纳保证金的开户行、账号等信息须与基本存款账户信息一致。</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14"/>
        <w:rPr>
          <w:rFonts w:ascii="宋体" w:hAnsi="宋体"/>
          <w:b/>
          <w:sz w:val="32"/>
          <w:szCs w:val="32"/>
        </w:rPr>
      </w:pPr>
    </w:p>
    <w:p>
      <w:pPr>
        <w:rPr>
          <w:rFonts w:ascii="宋体" w:hAnsi="宋体"/>
          <w:b/>
          <w:sz w:val="32"/>
          <w:szCs w:val="32"/>
        </w:rPr>
      </w:pPr>
    </w:p>
    <w:p>
      <w:pPr>
        <w:spacing w:line="360" w:lineRule="auto"/>
        <w:rPr>
          <w:rFonts w:ascii="宋体" w:hAnsi="宋体"/>
          <w:b/>
          <w:sz w:val="32"/>
          <w:szCs w:val="32"/>
        </w:rPr>
      </w:pPr>
    </w:p>
    <w:p>
      <w:pPr>
        <w:pStyle w:val="22"/>
        <w:ind w:firstLine="210"/>
      </w:pPr>
    </w:p>
    <w:p>
      <w:pPr>
        <w:widowControl/>
        <w:spacing w:line="360" w:lineRule="auto"/>
        <w:jc w:val="left"/>
        <w:rPr>
          <w:rFonts w:ascii="宋体" w:hAnsi="宋体"/>
          <w:b/>
          <w:sz w:val="24"/>
        </w:rPr>
      </w:pPr>
      <w:r>
        <w:rPr>
          <w:rFonts w:hint="eastAsia" w:ascii="宋体" w:hAnsi="宋体"/>
          <w:b/>
          <w:sz w:val="24"/>
        </w:rPr>
        <w:t>格式4</w:t>
      </w:r>
    </w:p>
    <w:p>
      <w:pPr>
        <w:widowControl/>
        <w:spacing w:line="360" w:lineRule="auto"/>
        <w:jc w:val="left"/>
        <w:rPr>
          <w:rFonts w:ascii="宋体" w:hAnsi="宋体"/>
          <w:b/>
          <w:sz w:val="24"/>
        </w:rPr>
      </w:pPr>
    </w:p>
    <w:p>
      <w:pPr>
        <w:spacing w:line="360" w:lineRule="auto"/>
        <w:jc w:val="center"/>
        <w:rPr>
          <w:rFonts w:ascii="宋体" w:hAnsi="宋体"/>
          <w:b/>
          <w:sz w:val="32"/>
          <w:szCs w:val="32"/>
          <w:highlight w:val="yellow"/>
        </w:rPr>
      </w:pPr>
      <w:r>
        <w:rPr>
          <w:rFonts w:hint="eastAsia" w:ascii="宋体" w:hAnsi="宋体"/>
          <w:b/>
          <w:sz w:val="32"/>
          <w:szCs w:val="32"/>
          <w:highlight w:val="yellow"/>
        </w:rPr>
        <w:t>承诺</w:t>
      </w:r>
      <w:r>
        <w:rPr>
          <w:rFonts w:ascii="宋体" w:hAnsi="宋体"/>
          <w:b/>
          <w:sz w:val="32"/>
          <w:szCs w:val="32"/>
          <w:highlight w:val="yellow"/>
        </w:rPr>
        <w:t>书</w:t>
      </w:r>
      <w:r>
        <w:rPr>
          <w:rFonts w:hint="eastAsia" w:ascii="宋体" w:hAnsi="宋体"/>
          <w:b/>
          <w:sz w:val="32"/>
          <w:szCs w:val="32"/>
          <w:highlight w:val="yellow"/>
        </w:rPr>
        <w:t>（格式）</w:t>
      </w:r>
    </w:p>
    <w:p>
      <w:pPr>
        <w:spacing w:line="360" w:lineRule="auto"/>
        <w:jc w:val="left"/>
        <w:rPr>
          <w:rFonts w:ascii="宋体" w:hAnsi="宋体" w:cs="仿宋_GB2312"/>
          <w:sz w:val="28"/>
          <w:szCs w:val="28"/>
        </w:rPr>
      </w:pPr>
      <w:r>
        <w:rPr>
          <w:rFonts w:hint="eastAsia" w:ascii="宋体" w:hAnsi="宋体" w:cs="仿宋_GB2312"/>
          <w:sz w:val="28"/>
          <w:szCs w:val="28"/>
        </w:rPr>
        <w:t>我公司郑重承诺如下：</w:t>
      </w:r>
    </w:p>
    <w:p>
      <w:pPr>
        <w:numPr>
          <w:ilvl w:val="0"/>
          <w:numId w:val="5"/>
        </w:numPr>
        <w:spacing w:line="360" w:lineRule="auto"/>
        <w:ind w:left="-420" w:leftChars="-200" w:firstLine="420" w:firstLineChars="150"/>
        <w:jc w:val="left"/>
        <w:rPr>
          <w:rFonts w:ascii="宋体" w:hAnsi="宋体" w:cs="仿宋_GB2312"/>
          <w:sz w:val="28"/>
          <w:szCs w:val="28"/>
        </w:rPr>
      </w:pPr>
      <w:r>
        <w:rPr>
          <w:rFonts w:hint="eastAsia" w:ascii="宋体" w:hAnsi="宋体" w:cs="仿宋_GB2312"/>
          <w:sz w:val="28"/>
          <w:szCs w:val="28"/>
        </w:rPr>
        <w:t>遵守《政府采购法》第二十二条有关规定。</w:t>
      </w:r>
    </w:p>
    <w:p>
      <w:pPr>
        <w:numPr>
          <w:ilvl w:val="0"/>
          <w:numId w:val="5"/>
        </w:numPr>
        <w:spacing w:line="360" w:lineRule="auto"/>
        <w:ind w:left="-420" w:leftChars="-200" w:firstLine="420" w:firstLineChars="150"/>
        <w:jc w:val="left"/>
        <w:rPr>
          <w:rFonts w:ascii="宋体" w:hAnsi="宋体" w:cs="仿宋_GB2312"/>
          <w:sz w:val="28"/>
          <w:szCs w:val="28"/>
        </w:rPr>
      </w:pPr>
      <w:r>
        <w:rPr>
          <w:rFonts w:hint="eastAsia" w:ascii="宋体" w:hAnsi="宋体" w:cs="仿宋_GB2312"/>
          <w:sz w:val="28"/>
          <w:szCs w:val="28"/>
        </w:rPr>
        <w:t>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三、在投标过程中，无围标、串标、出借资质及弄虚作假等违法违规行为。</w:t>
      </w:r>
    </w:p>
    <w:p>
      <w:pPr>
        <w:spacing w:line="360" w:lineRule="auto"/>
        <w:ind w:left="-420" w:leftChars="-200" w:firstLine="420" w:firstLineChars="150"/>
        <w:jc w:val="left"/>
        <w:rPr>
          <w:rFonts w:ascii="宋体" w:hAnsi="宋体" w:cs="仿宋_GB2312"/>
          <w:sz w:val="28"/>
          <w:szCs w:val="28"/>
        </w:rPr>
      </w:pPr>
      <w:r>
        <w:rPr>
          <w:rFonts w:hint="eastAsia" w:ascii="宋体" w:hAnsi="宋体" w:cs="仿宋_GB2312"/>
          <w:sz w:val="28"/>
          <w:szCs w:val="28"/>
        </w:rPr>
        <w:t>四、本项目授权委托人为我公司正式工作人员。自报名截止时间之日起至投标截止时间止，我公司无被限制投标的记录（有效期内）。</w:t>
      </w:r>
    </w:p>
    <w:p>
      <w:pPr>
        <w:spacing w:line="360" w:lineRule="auto"/>
        <w:ind w:left="-420" w:leftChars="-200" w:firstLine="420" w:firstLineChars="150"/>
        <w:jc w:val="left"/>
        <w:rPr>
          <w:rFonts w:ascii="宋体" w:hAnsi="宋体" w:cs="仿宋_GB2312"/>
          <w:sz w:val="28"/>
          <w:szCs w:val="28"/>
        </w:rPr>
      </w:pPr>
      <w:r>
        <w:rPr>
          <w:rFonts w:hint="eastAsia" w:ascii="宋体" w:hAnsi="宋体" w:cs="仿宋_GB2312"/>
          <w:sz w:val="28"/>
          <w:szCs w:val="28"/>
        </w:rPr>
        <w:t>五、自报名截止时间之日起至投标截止时间止，我公司未被人民法院列入失信被执行人名单。</w:t>
      </w:r>
    </w:p>
    <w:p>
      <w:pPr>
        <w:spacing w:line="360" w:lineRule="auto"/>
        <w:jc w:val="left"/>
        <w:rPr>
          <w:rFonts w:ascii="宋体" w:hAnsi="宋体" w:cs="仿宋_GB2312"/>
          <w:sz w:val="28"/>
          <w:szCs w:val="28"/>
        </w:rPr>
      </w:pPr>
      <w:r>
        <w:rPr>
          <w:rFonts w:hint="eastAsia" w:ascii="宋体" w:hAnsi="宋体" w:cs="仿宋_GB2312"/>
          <w:sz w:val="28"/>
          <w:szCs w:val="28"/>
        </w:rPr>
        <w:t>六、如被确定为中标（成交）供应商，保证按照合同约定进行履约。七、依法行使自己的质疑、投诉权利，提供的质疑、投诉证明材料来源合法，不存在捏造事实、提供虚假材料或恶意投诉等行为。</w:t>
      </w:r>
    </w:p>
    <w:p>
      <w:pPr>
        <w:spacing w:line="360" w:lineRule="auto"/>
        <w:ind w:left="-420" w:leftChars="-200" w:firstLine="420" w:firstLineChars="150"/>
        <w:jc w:val="left"/>
        <w:rPr>
          <w:rFonts w:ascii="宋体" w:hAnsi="宋体" w:cs="仿宋_GB2312"/>
          <w:sz w:val="28"/>
          <w:szCs w:val="28"/>
        </w:rPr>
      </w:pPr>
      <w:r>
        <w:rPr>
          <w:rFonts w:hint="eastAsia" w:ascii="宋体" w:hAnsi="宋体" w:cs="仿宋_GB2312"/>
          <w:sz w:val="28"/>
          <w:szCs w:val="28"/>
        </w:rPr>
        <w:t>八、如有违反上述承诺之一，或存在其他虚假、违法违规行为，我公司自愿接受相关部门的处理，并自愿放弃索要投标（履约）保证金的权利，承担由此产生的一切后果。</w:t>
      </w:r>
    </w:p>
    <w:p>
      <w:pPr>
        <w:spacing w:line="360" w:lineRule="auto"/>
        <w:ind w:left="-420" w:leftChars="-200" w:firstLine="420" w:firstLineChars="150"/>
        <w:jc w:val="center"/>
        <w:rPr>
          <w:rFonts w:ascii="宋体" w:hAnsi="宋体" w:cs="仿宋_GB2312"/>
          <w:sz w:val="28"/>
          <w:szCs w:val="28"/>
        </w:rPr>
      </w:pPr>
      <w:r>
        <w:rPr>
          <w:rFonts w:hint="eastAsia" w:ascii="宋体" w:hAnsi="宋体" w:cs="仿宋_GB2312"/>
          <w:sz w:val="28"/>
          <w:szCs w:val="28"/>
        </w:rPr>
        <w:t>投标人名称(盖章)：</w:t>
      </w:r>
    </w:p>
    <w:p>
      <w:pPr>
        <w:keepNext/>
        <w:keepLines/>
        <w:autoSpaceDE w:val="0"/>
        <w:autoSpaceDN w:val="0"/>
        <w:adjustRightInd w:val="0"/>
        <w:ind w:left="-420" w:leftChars="-200" w:firstLine="420" w:firstLineChars="150"/>
        <w:jc w:val="right"/>
        <w:rPr>
          <w:rFonts w:ascii="宋体" w:hAnsi="宋体" w:cs="仿宋_GB2312"/>
          <w:sz w:val="28"/>
          <w:szCs w:val="28"/>
        </w:rPr>
      </w:pPr>
      <w:r>
        <w:rPr>
          <w:rFonts w:hint="eastAsia" w:ascii="宋体" w:hAnsi="宋体" w:cs="仿宋_GB2312"/>
          <w:sz w:val="28"/>
          <w:szCs w:val="28"/>
        </w:rPr>
        <w:t>日期：    年   月   日</w:t>
      </w:r>
    </w:p>
    <w:p>
      <w:pPr>
        <w:widowControl/>
        <w:spacing w:line="360" w:lineRule="auto"/>
        <w:jc w:val="left"/>
        <w:rPr>
          <w:rFonts w:ascii="宋体" w:hAnsi="宋体"/>
          <w:szCs w:val="21"/>
        </w:rPr>
      </w:pPr>
    </w:p>
    <w:p>
      <w:pPr>
        <w:pStyle w:val="3"/>
      </w:pPr>
    </w:p>
    <w:p>
      <w:pPr>
        <w:widowControl/>
        <w:spacing w:line="360" w:lineRule="auto"/>
        <w:jc w:val="left"/>
        <w:rPr>
          <w:rFonts w:ascii="Arial" w:hAnsi="仿宋" w:eastAsia="仿宋" w:cs="Arial"/>
          <w:b/>
          <w:sz w:val="32"/>
        </w:rPr>
      </w:pPr>
      <w:r>
        <w:rPr>
          <w:rFonts w:hint="eastAsia" w:ascii="宋体" w:hAnsi="宋体"/>
          <w:b/>
          <w:sz w:val="24"/>
        </w:rPr>
        <w:t>格式5</w:t>
      </w:r>
    </w:p>
    <w:p>
      <w:pPr>
        <w:jc w:val="center"/>
        <w:rPr>
          <w:rFonts w:eastAsia="仿宋"/>
        </w:rPr>
      </w:pPr>
      <w:r>
        <w:rPr>
          <w:rFonts w:hint="eastAsia" w:ascii="Arial" w:hAnsi="仿宋" w:eastAsia="仿宋" w:cs="Arial"/>
          <w:b/>
          <w:sz w:val="32"/>
        </w:rPr>
        <w:t>履行合同的设备和专业技术能力材料</w:t>
      </w:r>
    </w:p>
    <w:p>
      <w:pPr>
        <w:ind w:firstLine="280" w:firstLineChars="100"/>
        <w:rPr>
          <w:rFonts w:ascii="宋体" w:hAnsi="宋体" w:cs="宋体"/>
          <w:sz w:val="28"/>
          <w:szCs w:val="28"/>
        </w:rPr>
      </w:pPr>
      <w:r>
        <w:rPr>
          <w:rFonts w:hint="eastAsia" w:ascii="宋体" w:hAnsi="宋体" w:cs="宋体"/>
          <w:sz w:val="28"/>
          <w:szCs w:val="28"/>
        </w:rPr>
        <w:t>一、服务于本项目的专业设备一览表</w:t>
      </w:r>
    </w:p>
    <w:tbl>
      <w:tblPr>
        <w:tblStyle w:val="24"/>
        <w:tblW w:w="907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451"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1445" w:type="dxa"/>
            <w:noWrap/>
            <w:vAlign w:val="center"/>
          </w:tcPr>
          <w:p>
            <w:pPr>
              <w:jc w:val="center"/>
              <w:rPr>
                <w:rFonts w:ascii="宋体" w:hAnsi="宋体" w:cs="宋体"/>
                <w:sz w:val="28"/>
                <w:szCs w:val="28"/>
              </w:rPr>
            </w:pPr>
            <w:r>
              <w:rPr>
                <w:rFonts w:hint="eastAsia" w:ascii="宋体" w:hAnsi="宋体" w:cs="宋体"/>
                <w:sz w:val="28"/>
                <w:szCs w:val="28"/>
              </w:rPr>
              <w:t>购入时间</w:t>
            </w:r>
          </w:p>
        </w:tc>
        <w:tc>
          <w:tcPr>
            <w:tcW w:w="1010" w:type="dxa"/>
            <w:noWrap/>
            <w:vAlign w:val="center"/>
          </w:tcPr>
          <w:p>
            <w:pPr>
              <w:jc w:val="center"/>
              <w:rPr>
                <w:rFonts w:ascii="宋体" w:hAnsi="宋体" w:cs="宋体"/>
                <w:sz w:val="28"/>
                <w:szCs w:val="28"/>
              </w:rPr>
            </w:pPr>
            <w:r>
              <w:rPr>
                <w:rFonts w:hint="eastAsia" w:ascii="宋体" w:hAnsi="宋体" w:cs="宋体"/>
                <w:sz w:val="28"/>
                <w:szCs w:val="28"/>
              </w:rPr>
              <w:t>价值</w:t>
            </w:r>
          </w:p>
        </w:tc>
        <w:tc>
          <w:tcPr>
            <w:tcW w:w="940" w:type="dxa"/>
            <w:noWrap/>
            <w:vAlign w:val="center"/>
          </w:tcPr>
          <w:p>
            <w:pPr>
              <w:jc w:val="center"/>
              <w:rPr>
                <w:rFonts w:ascii="宋体" w:hAnsi="宋体" w:cs="宋体"/>
                <w:sz w:val="28"/>
                <w:szCs w:val="28"/>
              </w:rPr>
            </w:pPr>
            <w:r>
              <w:rPr>
                <w:rFonts w:hint="eastAsia" w:ascii="宋体" w:hAnsi="宋体" w:cs="宋体"/>
                <w:sz w:val="28"/>
                <w:szCs w:val="28"/>
              </w:rPr>
              <w:t>数量</w:t>
            </w:r>
          </w:p>
        </w:tc>
        <w:tc>
          <w:tcPr>
            <w:tcW w:w="836" w:type="dxa"/>
            <w:noWrap/>
            <w:vAlign w:val="center"/>
          </w:tcPr>
          <w:p>
            <w:pPr>
              <w:jc w:val="center"/>
              <w:rPr>
                <w:rFonts w:ascii="宋体" w:hAnsi="宋体" w:cs="宋体"/>
                <w:sz w:val="28"/>
                <w:szCs w:val="28"/>
              </w:rPr>
            </w:pPr>
            <w:r>
              <w:rPr>
                <w:rFonts w:hint="eastAsia" w:ascii="宋体" w:hAnsi="宋体" w:cs="宋体"/>
                <w:sz w:val="28"/>
                <w:szCs w:val="28"/>
              </w:rPr>
              <w:t>产地</w:t>
            </w:r>
          </w:p>
        </w:tc>
        <w:tc>
          <w:tcPr>
            <w:tcW w:w="718" w:type="dxa"/>
            <w:noWrap/>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ign w:val="center"/>
          </w:tcPr>
          <w:p>
            <w:pPr>
              <w:jc w:val="center"/>
              <w:rPr>
                <w:rFonts w:ascii="宋体" w:hAnsi="宋体" w:cs="宋体"/>
                <w:sz w:val="28"/>
                <w:szCs w:val="28"/>
              </w:rPr>
            </w:pPr>
          </w:p>
        </w:tc>
        <w:tc>
          <w:tcPr>
            <w:tcW w:w="2451" w:type="dxa"/>
            <w:noWrap/>
            <w:vAlign w:val="center"/>
          </w:tcPr>
          <w:p>
            <w:pPr>
              <w:jc w:val="center"/>
              <w:rPr>
                <w:rFonts w:ascii="宋体" w:hAnsi="宋体" w:cs="宋体"/>
                <w:sz w:val="28"/>
                <w:szCs w:val="28"/>
              </w:rPr>
            </w:pPr>
          </w:p>
        </w:tc>
        <w:tc>
          <w:tcPr>
            <w:tcW w:w="1445" w:type="dxa"/>
            <w:noWrap/>
            <w:vAlign w:val="center"/>
          </w:tcPr>
          <w:p>
            <w:pPr>
              <w:jc w:val="center"/>
              <w:rPr>
                <w:rFonts w:ascii="宋体" w:hAnsi="宋体" w:cs="宋体"/>
                <w:sz w:val="28"/>
                <w:szCs w:val="28"/>
              </w:rPr>
            </w:pPr>
          </w:p>
        </w:tc>
        <w:tc>
          <w:tcPr>
            <w:tcW w:w="1010" w:type="dxa"/>
            <w:noWrap/>
            <w:vAlign w:val="center"/>
          </w:tcPr>
          <w:p>
            <w:pPr>
              <w:jc w:val="center"/>
              <w:rPr>
                <w:rFonts w:ascii="宋体" w:hAnsi="宋体" w:cs="宋体"/>
                <w:sz w:val="28"/>
                <w:szCs w:val="28"/>
              </w:rPr>
            </w:pPr>
          </w:p>
        </w:tc>
        <w:tc>
          <w:tcPr>
            <w:tcW w:w="940" w:type="dxa"/>
            <w:noWrap/>
            <w:vAlign w:val="center"/>
          </w:tcPr>
          <w:p>
            <w:pPr>
              <w:jc w:val="center"/>
              <w:rPr>
                <w:rFonts w:ascii="宋体" w:hAnsi="宋体" w:cs="宋体"/>
                <w:sz w:val="28"/>
                <w:szCs w:val="28"/>
              </w:rPr>
            </w:pPr>
          </w:p>
        </w:tc>
        <w:tc>
          <w:tcPr>
            <w:tcW w:w="836" w:type="dxa"/>
            <w:noWrap/>
            <w:vAlign w:val="center"/>
          </w:tcPr>
          <w:p>
            <w:pPr>
              <w:jc w:val="center"/>
              <w:rPr>
                <w:rFonts w:ascii="宋体" w:hAnsi="宋体" w:cs="宋体"/>
                <w:sz w:val="28"/>
                <w:szCs w:val="28"/>
              </w:rPr>
            </w:pPr>
          </w:p>
        </w:tc>
        <w:tc>
          <w:tcPr>
            <w:tcW w:w="718" w:type="dxa"/>
            <w:noWrap/>
            <w:vAlign w:val="center"/>
          </w:tcPr>
          <w:p>
            <w:pPr>
              <w:jc w:val="center"/>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ign w:val="center"/>
          </w:tcPr>
          <w:p>
            <w:pPr>
              <w:jc w:val="center"/>
              <w:rPr>
                <w:rFonts w:ascii="宋体" w:hAnsi="宋体" w:cs="宋体"/>
                <w:sz w:val="28"/>
                <w:szCs w:val="28"/>
              </w:rPr>
            </w:pPr>
          </w:p>
        </w:tc>
        <w:tc>
          <w:tcPr>
            <w:tcW w:w="2451" w:type="dxa"/>
            <w:noWrap/>
            <w:vAlign w:val="center"/>
          </w:tcPr>
          <w:p>
            <w:pPr>
              <w:jc w:val="center"/>
              <w:rPr>
                <w:rFonts w:ascii="宋体" w:hAnsi="宋体" w:cs="宋体"/>
                <w:sz w:val="28"/>
                <w:szCs w:val="28"/>
              </w:rPr>
            </w:pPr>
          </w:p>
        </w:tc>
        <w:tc>
          <w:tcPr>
            <w:tcW w:w="1445" w:type="dxa"/>
            <w:noWrap/>
            <w:vAlign w:val="center"/>
          </w:tcPr>
          <w:p>
            <w:pPr>
              <w:jc w:val="center"/>
              <w:rPr>
                <w:rFonts w:ascii="宋体" w:hAnsi="宋体" w:cs="宋体"/>
                <w:sz w:val="28"/>
                <w:szCs w:val="28"/>
              </w:rPr>
            </w:pPr>
          </w:p>
        </w:tc>
        <w:tc>
          <w:tcPr>
            <w:tcW w:w="1010" w:type="dxa"/>
            <w:noWrap/>
            <w:vAlign w:val="center"/>
          </w:tcPr>
          <w:p>
            <w:pPr>
              <w:jc w:val="center"/>
              <w:rPr>
                <w:rFonts w:ascii="宋体" w:hAnsi="宋体" w:cs="宋体"/>
                <w:sz w:val="28"/>
                <w:szCs w:val="28"/>
              </w:rPr>
            </w:pPr>
          </w:p>
        </w:tc>
        <w:tc>
          <w:tcPr>
            <w:tcW w:w="940" w:type="dxa"/>
            <w:noWrap/>
            <w:vAlign w:val="center"/>
          </w:tcPr>
          <w:p>
            <w:pPr>
              <w:jc w:val="center"/>
              <w:rPr>
                <w:rFonts w:ascii="宋体" w:hAnsi="宋体" w:cs="宋体"/>
                <w:sz w:val="28"/>
                <w:szCs w:val="28"/>
              </w:rPr>
            </w:pPr>
          </w:p>
        </w:tc>
        <w:tc>
          <w:tcPr>
            <w:tcW w:w="836" w:type="dxa"/>
            <w:noWrap/>
            <w:vAlign w:val="center"/>
          </w:tcPr>
          <w:p>
            <w:pPr>
              <w:jc w:val="center"/>
              <w:rPr>
                <w:rFonts w:ascii="宋体" w:hAnsi="宋体" w:cs="宋体"/>
                <w:sz w:val="28"/>
                <w:szCs w:val="28"/>
              </w:rPr>
            </w:pPr>
          </w:p>
        </w:tc>
        <w:tc>
          <w:tcPr>
            <w:tcW w:w="718" w:type="dxa"/>
            <w:noWrap/>
            <w:vAlign w:val="center"/>
          </w:tcPr>
          <w:p>
            <w:pPr>
              <w:jc w:val="center"/>
              <w:rPr>
                <w:rFonts w:ascii="宋体" w:hAnsi="宋体" w:cs="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7" w:type="dxa"/>
            <w:noWrap/>
            <w:vAlign w:val="center"/>
          </w:tcPr>
          <w:p>
            <w:pPr>
              <w:jc w:val="center"/>
              <w:rPr>
                <w:rFonts w:ascii="宋体" w:hAnsi="宋体" w:cs="宋体"/>
                <w:sz w:val="28"/>
                <w:szCs w:val="28"/>
              </w:rPr>
            </w:pPr>
          </w:p>
        </w:tc>
        <w:tc>
          <w:tcPr>
            <w:tcW w:w="2451" w:type="dxa"/>
            <w:noWrap/>
            <w:vAlign w:val="center"/>
          </w:tcPr>
          <w:p>
            <w:pPr>
              <w:jc w:val="center"/>
              <w:rPr>
                <w:rFonts w:ascii="宋体" w:hAnsi="宋体" w:cs="宋体"/>
                <w:sz w:val="28"/>
                <w:szCs w:val="28"/>
              </w:rPr>
            </w:pPr>
          </w:p>
        </w:tc>
        <w:tc>
          <w:tcPr>
            <w:tcW w:w="1445" w:type="dxa"/>
            <w:noWrap/>
            <w:vAlign w:val="center"/>
          </w:tcPr>
          <w:p>
            <w:pPr>
              <w:jc w:val="center"/>
              <w:rPr>
                <w:rFonts w:ascii="宋体" w:hAnsi="宋体" w:cs="宋体"/>
                <w:sz w:val="28"/>
                <w:szCs w:val="28"/>
              </w:rPr>
            </w:pPr>
          </w:p>
        </w:tc>
        <w:tc>
          <w:tcPr>
            <w:tcW w:w="1010" w:type="dxa"/>
            <w:noWrap/>
            <w:vAlign w:val="center"/>
          </w:tcPr>
          <w:p>
            <w:pPr>
              <w:jc w:val="center"/>
              <w:rPr>
                <w:rFonts w:ascii="宋体" w:hAnsi="宋体" w:cs="宋体"/>
                <w:sz w:val="28"/>
                <w:szCs w:val="28"/>
              </w:rPr>
            </w:pPr>
          </w:p>
        </w:tc>
        <w:tc>
          <w:tcPr>
            <w:tcW w:w="940" w:type="dxa"/>
            <w:noWrap/>
            <w:vAlign w:val="center"/>
          </w:tcPr>
          <w:p>
            <w:pPr>
              <w:jc w:val="center"/>
              <w:rPr>
                <w:rFonts w:ascii="宋体" w:hAnsi="宋体" w:cs="宋体"/>
                <w:sz w:val="28"/>
                <w:szCs w:val="28"/>
              </w:rPr>
            </w:pPr>
          </w:p>
        </w:tc>
        <w:tc>
          <w:tcPr>
            <w:tcW w:w="836" w:type="dxa"/>
            <w:noWrap/>
            <w:vAlign w:val="center"/>
          </w:tcPr>
          <w:p>
            <w:pPr>
              <w:jc w:val="center"/>
              <w:rPr>
                <w:rFonts w:ascii="宋体" w:hAnsi="宋体" w:cs="宋体"/>
                <w:sz w:val="28"/>
                <w:szCs w:val="28"/>
              </w:rPr>
            </w:pPr>
          </w:p>
        </w:tc>
        <w:tc>
          <w:tcPr>
            <w:tcW w:w="718" w:type="dxa"/>
            <w:noWrap/>
            <w:vAlign w:val="center"/>
          </w:tcPr>
          <w:p>
            <w:pPr>
              <w:jc w:val="center"/>
              <w:rPr>
                <w:rFonts w:ascii="宋体" w:hAnsi="宋体" w:cs="宋体"/>
                <w:sz w:val="28"/>
                <w:szCs w:val="28"/>
              </w:rPr>
            </w:pPr>
          </w:p>
        </w:tc>
      </w:tr>
    </w:tbl>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二、服务本项目人员一览表</w:t>
      </w:r>
    </w:p>
    <w:tbl>
      <w:tblPr>
        <w:tblStyle w:val="24"/>
        <w:tblW w:w="91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restart"/>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类别</w:t>
            </w:r>
          </w:p>
        </w:tc>
        <w:tc>
          <w:tcPr>
            <w:tcW w:w="968" w:type="dxa"/>
            <w:vMerge w:val="restart"/>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091" w:type="dxa"/>
            <w:vMerge w:val="restart"/>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1160" w:type="dxa"/>
            <w:vMerge w:val="restart"/>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职称</w:t>
            </w:r>
          </w:p>
        </w:tc>
        <w:tc>
          <w:tcPr>
            <w:tcW w:w="1392" w:type="dxa"/>
            <w:vMerge w:val="restart"/>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手机号</w:t>
            </w:r>
          </w:p>
        </w:tc>
        <w:tc>
          <w:tcPr>
            <w:tcW w:w="3608" w:type="dxa"/>
            <w:gridSpan w:val="2"/>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continue"/>
          </w:tcPr>
          <w:p>
            <w:pPr>
              <w:rPr>
                <w:rFonts w:asciiTheme="minorEastAsia" w:hAnsiTheme="minorEastAsia" w:eastAsiaTheme="minorEastAsia" w:cstheme="minorEastAsia"/>
                <w:sz w:val="28"/>
                <w:szCs w:val="28"/>
              </w:rPr>
            </w:pPr>
          </w:p>
        </w:tc>
        <w:tc>
          <w:tcPr>
            <w:tcW w:w="968" w:type="dxa"/>
            <w:vMerge w:val="continue"/>
          </w:tcPr>
          <w:p>
            <w:pPr>
              <w:rPr>
                <w:rFonts w:asciiTheme="minorEastAsia" w:hAnsiTheme="minorEastAsia" w:eastAsiaTheme="minorEastAsia" w:cstheme="minorEastAsia"/>
                <w:sz w:val="28"/>
                <w:szCs w:val="28"/>
              </w:rPr>
            </w:pPr>
          </w:p>
        </w:tc>
        <w:tc>
          <w:tcPr>
            <w:tcW w:w="1091" w:type="dxa"/>
            <w:vMerge w:val="continue"/>
          </w:tcPr>
          <w:p>
            <w:pPr>
              <w:rPr>
                <w:rFonts w:asciiTheme="minorEastAsia" w:hAnsiTheme="minorEastAsia" w:eastAsiaTheme="minorEastAsia" w:cstheme="minorEastAsia"/>
                <w:sz w:val="28"/>
                <w:szCs w:val="28"/>
              </w:rPr>
            </w:pPr>
          </w:p>
        </w:tc>
        <w:tc>
          <w:tcPr>
            <w:tcW w:w="1160" w:type="dxa"/>
            <w:vMerge w:val="continue"/>
          </w:tcPr>
          <w:p>
            <w:pPr>
              <w:rPr>
                <w:rFonts w:asciiTheme="minorEastAsia" w:hAnsiTheme="minorEastAsia" w:eastAsiaTheme="minorEastAsia" w:cstheme="minorEastAsia"/>
                <w:sz w:val="28"/>
                <w:szCs w:val="28"/>
              </w:rPr>
            </w:pPr>
          </w:p>
        </w:tc>
        <w:tc>
          <w:tcPr>
            <w:tcW w:w="1392" w:type="dxa"/>
            <w:vMerge w:val="continue"/>
          </w:tcPr>
          <w:p>
            <w:pPr>
              <w:rPr>
                <w:rFonts w:asciiTheme="minorEastAsia" w:hAnsiTheme="minorEastAsia" w:eastAsiaTheme="minorEastAsia" w:cstheme="minorEastAsia"/>
                <w:sz w:val="28"/>
                <w:szCs w:val="28"/>
              </w:rPr>
            </w:pPr>
          </w:p>
        </w:tc>
        <w:tc>
          <w:tcPr>
            <w:tcW w:w="900"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w:t>
            </w:r>
          </w:p>
        </w:tc>
        <w:tc>
          <w:tcPr>
            <w:tcW w:w="2708" w:type="dxa"/>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管理人员</w:t>
            </w: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913" w:type="dxa"/>
            <w:vMerge w:val="continue"/>
            <w:vAlign w:val="center"/>
          </w:tcPr>
          <w:p>
            <w:pPr>
              <w:jc w:val="center"/>
              <w:rPr>
                <w:rFonts w:asciiTheme="minorEastAsia" w:hAnsiTheme="minorEastAsia" w:eastAsiaTheme="minorEastAsia" w:cstheme="minorEastAsia"/>
                <w:sz w:val="28"/>
                <w:szCs w:val="28"/>
              </w:rPr>
            </w:pP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技术人员</w:t>
            </w: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continue"/>
            <w:vAlign w:val="center"/>
          </w:tcPr>
          <w:p>
            <w:pPr>
              <w:jc w:val="center"/>
              <w:rPr>
                <w:rFonts w:asciiTheme="minorEastAsia" w:hAnsiTheme="minorEastAsia" w:eastAsiaTheme="minorEastAsia" w:cstheme="minorEastAsia"/>
                <w:sz w:val="28"/>
                <w:szCs w:val="28"/>
              </w:rPr>
            </w:pP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continue"/>
            <w:vAlign w:val="center"/>
          </w:tcPr>
          <w:p>
            <w:pPr>
              <w:jc w:val="center"/>
              <w:rPr>
                <w:rFonts w:asciiTheme="minorEastAsia" w:hAnsiTheme="minorEastAsia" w:eastAsiaTheme="minorEastAsia" w:cstheme="minorEastAsia"/>
                <w:sz w:val="28"/>
                <w:szCs w:val="28"/>
              </w:rPr>
            </w:pP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w:t>
            </w: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Merge w:val="continue"/>
          </w:tcPr>
          <w:p>
            <w:pPr>
              <w:rPr>
                <w:rFonts w:asciiTheme="minorEastAsia" w:hAnsiTheme="minorEastAsia" w:eastAsiaTheme="minorEastAsia" w:cstheme="minorEastAsia"/>
                <w:sz w:val="28"/>
                <w:szCs w:val="28"/>
              </w:rPr>
            </w:pPr>
          </w:p>
        </w:tc>
        <w:tc>
          <w:tcPr>
            <w:tcW w:w="968" w:type="dxa"/>
          </w:tcPr>
          <w:p>
            <w:pPr>
              <w:rPr>
                <w:rFonts w:asciiTheme="minorEastAsia" w:hAnsiTheme="minorEastAsia" w:eastAsiaTheme="minorEastAsia" w:cstheme="minorEastAsia"/>
                <w:sz w:val="28"/>
                <w:szCs w:val="28"/>
              </w:rPr>
            </w:pPr>
          </w:p>
        </w:tc>
        <w:tc>
          <w:tcPr>
            <w:tcW w:w="1091" w:type="dxa"/>
          </w:tcPr>
          <w:p>
            <w:pPr>
              <w:rPr>
                <w:rFonts w:asciiTheme="minorEastAsia" w:hAnsiTheme="minorEastAsia" w:eastAsiaTheme="minorEastAsia" w:cstheme="minorEastAsia"/>
                <w:sz w:val="28"/>
                <w:szCs w:val="28"/>
              </w:rPr>
            </w:pPr>
          </w:p>
        </w:tc>
        <w:tc>
          <w:tcPr>
            <w:tcW w:w="1160" w:type="dxa"/>
          </w:tcPr>
          <w:p>
            <w:pPr>
              <w:rPr>
                <w:rFonts w:asciiTheme="minorEastAsia" w:hAnsiTheme="minorEastAsia" w:eastAsiaTheme="minorEastAsia" w:cstheme="minorEastAsia"/>
                <w:sz w:val="28"/>
                <w:szCs w:val="28"/>
              </w:rPr>
            </w:pPr>
          </w:p>
        </w:tc>
        <w:tc>
          <w:tcPr>
            <w:tcW w:w="1392" w:type="dxa"/>
          </w:tcPr>
          <w:p>
            <w:pPr>
              <w:rPr>
                <w:rFonts w:asciiTheme="minorEastAsia" w:hAnsiTheme="minorEastAsia" w:eastAsiaTheme="minorEastAsia" w:cstheme="minorEastAsia"/>
                <w:sz w:val="28"/>
                <w:szCs w:val="28"/>
              </w:rPr>
            </w:pPr>
          </w:p>
        </w:tc>
        <w:tc>
          <w:tcPr>
            <w:tcW w:w="900" w:type="dxa"/>
          </w:tcPr>
          <w:p>
            <w:pPr>
              <w:rPr>
                <w:rFonts w:asciiTheme="minorEastAsia" w:hAnsiTheme="minorEastAsia" w:eastAsiaTheme="minorEastAsia" w:cstheme="minorEastAsia"/>
                <w:sz w:val="28"/>
                <w:szCs w:val="28"/>
              </w:rPr>
            </w:pPr>
          </w:p>
        </w:tc>
        <w:tc>
          <w:tcPr>
            <w:tcW w:w="2708" w:type="dxa"/>
          </w:tcPr>
          <w:p>
            <w:pPr>
              <w:rPr>
                <w:rFonts w:asciiTheme="minorEastAsia" w:hAnsiTheme="minorEastAsia" w:eastAsiaTheme="minorEastAsia" w:cstheme="minorEastAsia"/>
                <w:sz w:val="28"/>
                <w:szCs w:val="28"/>
              </w:rPr>
            </w:pPr>
          </w:p>
        </w:tc>
      </w:tr>
    </w:tbl>
    <w:p>
      <w:pPr>
        <w:widowControl/>
        <w:spacing w:line="360" w:lineRule="auto"/>
        <w:jc w:val="left"/>
        <w:rPr>
          <w:rFonts w:asciiTheme="minorEastAsia" w:hAnsiTheme="minorEastAsia" w:eastAsiaTheme="minorEastAsia" w:cstheme="minorEastAsia"/>
          <w:sz w:val="28"/>
          <w:szCs w:val="28"/>
        </w:rPr>
      </w:pPr>
    </w:p>
    <w:p>
      <w:pPr>
        <w:spacing w:line="30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投标人名称(盖章)：</w:t>
      </w:r>
    </w:p>
    <w:p>
      <w:pPr>
        <w:spacing w:line="360" w:lineRule="auto"/>
        <w:jc w:val="right"/>
        <w:rPr>
          <w:rFonts w:ascii="宋体" w:hAnsi="宋体" w:cs="仿宋_GB2312"/>
          <w:sz w:val="28"/>
          <w:szCs w:val="28"/>
        </w:rPr>
      </w:pPr>
      <w:r>
        <w:rPr>
          <w:rFonts w:hint="eastAsia" w:asciiTheme="minorEastAsia" w:hAnsiTheme="minorEastAsia" w:eastAsiaTheme="minorEastAsia" w:cstheme="minorEastAsia"/>
          <w:sz w:val="28"/>
          <w:szCs w:val="28"/>
        </w:rPr>
        <w:t>日期：     年   月   日</w:t>
      </w:r>
    </w:p>
    <w:p>
      <w:pPr>
        <w:widowControl/>
        <w:spacing w:line="360" w:lineRule="auto"/>
        <w:jc w:val="left"/>
        <w:rPr>
          <w:rFonts w:ascii="Arial" w:hAnsi="仿宋" w:cs="Arial"/>
          <w:b/>
          <w:sz w:val="32"/>
        </w:rPr>
      </w:pPr>
      <w:r>
        <w:rPr>
          <w:rFonts w:hint="eastAsia" w:ascii="宋体" w:hAnsi="宋体"/>
          <w:b/>
          <w:sz w:val="24"/>
        </w:rPr>
        <w:t>格式6</w:t>
      </w:r>
    </w:p>
    <w:p>
      <w:pPr>
        <w:widowControl/>
        <w:spacing w:line="360" w:lineRule="auto"/>
        <w:jc w:val="center"/>
        <w:rPr>
          <w:rFonts w:ascii="Arial" w:hAnsi="仿宋" w:eastAsia="仿宋" w:cs="Arial"/>
          <w:b/>
          <w:sz w:val="32"/>
          <w:highlight w:val="yellow"/>
        </w:rPr>
      </w:pPr>
    </w:p>
    <w:p>
      <w:pPr>
        <w:widowControl/>
        <w:spacing w:line="360" w:lineRule="auto"/>
        <w:jc w:val="center"/>
        <w:rPr>
          <w:rFonts w:ascii="宋体" w:hAnsi="宋体"/>
          <w:b/>
          <w:szCs w:val="21"/>
        </w:rPr>
      </w:pPr>
      <w:r>
        <w:rPr>
          <w:rFonts w:hint="eastAsia" w:ascii="宋体" w:hAnsi="宋体" w:cs="宋体"/>
          <w:b/>
          <w:sz w:val="32"/>
        </w:rPr>
        <w:t>投标人近三年无重大违法记录声明函</w:t>
      </w:r>
    </w:p>
    <w:p>
      <w:pPr>
        <w:widowControl/>
        <w:spacing w:line="360" w:lineRule="auto"/>
        <w:jc w:val="left"/>
        <w:rPr>
          <w:rFonts w:ascii="宋体" w:hAnsi="宋体"/>
          <w:b/>
          <w:szCs w:val="21"/>
        </w:rPr>
      </w:pPr>
    </w:p>
    <w:p>
      <w:pPr>
        <w:widowControl/>
        <w:spacing w:line="360" w:lineRule="auto"/>
        <w:jc w:val="center"/>
        <w:rPr>
          <w:rFonts w:ascii="宋体" w:hAnsi="宋体"/>
          <w:b/>
          <w:sz w:val="28"/>
          <w:szCs w:val="28"/>
        </w:rPr>
      </w:pPr>
      <w:r>
        <w:rPr>
          <w:rFonts w:hint="eastAsia" w:ascii="宋体" w:hAnsi="宋体"/>
          <w:b/>
          <w:sz w:val="28"/>
          <w:szCs w:val="28"/>
        </w:rPr>
        <w:t>我单位近三年无重大违法记录，特此声明。</w:t>
      </w: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widowControl/>
        <w:spacing w:line="360" w:lineRule="auto"/>
        <w:jc w:val="left"/>
        <w:rPr>
          <w:rFonts w:ascii="宋体" w:hAnsi="宋体"/>
          <w:b/>
          <w:szCs w:val="21"/>
        </w:rPr>
      </w:pPr>
    </w:p>
    <w:p>
      <w:pPr>
        <w:spacing w:line="300" w:lineRule="auto"/>
        <w:jc w:val="right"/>
        <w:rPr>
          <w:rFonts w:ascii="宋体" w:hAnsi="宋体" w:cs="宋体"/>
          <w:sz w:val="28"/>
          <w:szCs w:val="28"/>
        </w:rPr>
      </w:pPr>
      <w:r>
        <w:rPr>
          <w:rFonts w:hint="eastAsia" w:ascii="宋体" w:hAnsi="宋体" w:cs="宋体"/>
          <w:sz w:val="28"/>
          <w:szCs w:val="28"/>
        </w:rPr>
        <w:t>投标供应商名称(盖单位电子签章)：</w:t>
      </w:r>
    </w:p>
    <w:p>
      <w:pPr>
        <w:spacing w:line="300" w:lineRule="auto"/>
        <w:jc w:val="right"/>
        <w:rPr>
          <w:rFonts w:ascii="宋体" w:hAnsi="宋体" w:cs="宋体"/>
          <w:sz w:val="28"/>
          <w:szCs w:val="28"/>
        </w:rPr>
      </w:pPr>
      <w:r>
        <w:rPr>
          <w:rFonts w:hint="eastAsia" w:ascii="宋体" w:hAnsi="宋体" w:cs="宋体"/>
          <w:sz w:val="28"/>
          <w:szCs w:val="28"/>
        </w:rPr>
        <w:t>日期：     年   月   日</w:t>
      </w:r>
    </w:p>
    <w:p>
      <w:pPr>
        <w:pStyle w:val="7"/>
      </w:pPr>
      <w:r>
        <w:rPr>
          <w:rFonts w:hint="eastAsia"/>
        </w:rPr>
        <w:t>六、其他资料</w:t>
      </w:r>
    </w:p>
    <w:p>
      <w:pPr>
        <w:pStyle w:val="22"/>
        <w:ind w:firstLine="280"/>
        <w:rPr>
          <w:rFonts w:ascii="宋体" w:hAnsi="宋体"/>
          <w:bCs/>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rPr>
        <w:rStyle w:val="27"/>
      </w:rPr>
      <w:instrText xml:space="preserve"> PAGE </w:instrText>
    </w:r>
    <w:r>
      <w:fldChar w:fldCharType="separate"/>
    </w:r>
    <w:r>
      <w:rPr>
        <w:rStyle w:val="27"/>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C5C10"/>
    <w:multiLevelType w:val="singleLevel"/>
    <w:tmpl w:val="87DC5C10"/>
    <w:lvl w:ilvl="0" w:tentative="0">
      <w:start w:val="1"/>
      <w:numFmt w:val="chineseCounting"/>
      <w:suff w:val="nothing"/>
      <w:lvlText w:val="%1、"/>
      <w:lvlJc w:val="left"/>
      <w:rPr>
        <w:rFonts w:hint="eastAsia"/>
      </w:rPr>
    </w:lvl>
  </w:abstractNum>
  <w:abstractNum w:abstractNumId="1">
    <w:nsid w:val="B03FE781"/>
    <w:multiLevelType w:val="singleLevel"/>
    <w:tmpl w:val="B03FE781"/>
    <w:lvl w:ilvl="0" w:tentative="0">
      <w:start w:val="1"/>
      <w:numFmt w:val="chineseCounting"/>
      <w:suff w:val="space"/>
      <w:lvlText w:val="第%1章"/>
      <w:lvlJc w:val="left"/>
      <w:rPr>
        <w:rFonts w:hint="eastAsia"/>
      </w:rPr>
    </w:lvl>
  </w:abstractNum>
  <w:abstractNum w:abstractNumId="2">
    <w:nsid w:val="34A72021"/>
    <w:multiLevelType w:val="multilevel"/>
    <w:tmpl w:val="34A72021"/>
    <w:lvl w:ilvl="0" w:tentative="0">
      <w:start w:val="1"/>
      <w:numFmt w:val="chineseCountingThousand"/>
      <w:lvlText w:val="第%1条"/>
      <w:lvlJc w:val="left"/>
      <w:pPr>
        <w:tabs>
          <w:tab w:val="left" w:pos="958"/>
        </w:tabs>
        <w:ind w:left="0" w:firstLine="567"/>
      </w:pPr>
      <w:rPr>
        <w:rFonts w:hint="eastAsia" w:ascii="宋体" w:hAnsi="宋体" w:eastAsia="宋体"/>
        <w:b/>
        <w:i w:val="0"/>
        <w:sz w:val="28"/>
        <w:szCs w:val="28"/>
        <w:lang w:val="en-US"/>
      </w:rPr>
    </w:lvl>
    <w:lvl w:ilvl="1" w:tentative="0">
      <w:start w:val="1"/>
      <w:numFmt w:val="decimal"/>
      <w:lvlText w:val="%2."/>
      <w:lvlJc w:val="left"/>
      <w:pPr>
        <w:tabs>
          <w:tab w:val="left" w:pos="840"/>
        </w:tabs>
        <w:ind w:left="840" w:hanging="420"/>
      </w:pPr>
      <w:rPr>
        <w:rFonts w:hint="eastAsia"/>
        <w:b/>
      </w:rPr>
    </w:lvl>
    <w:lvl w:ilvl="2" w:tentative="0">
      <w:start w:val="3"/>
      <w:numFmt w:val="japaneseCounting"/>
      <w:lvlText w:val="第%3条"/>
      <w:lvlJc w:val="left"/>
      <w:pPr>
        <w:tabs>
          <w:tab w:val="left" w:pos="2115"/>
        </w:tabs>
        <w:ind w:left="2115" w:hanging="1275"/>
      </w:pPr>
      <w:rPr>
        <w:rFonts w:hint="default"/>
        <w:b/>
        <w:sz w:val="32"/>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C141C92"/>
    <w:multiLevelType w:val="multilevel"/>
    <w:tmpl w:val="3C141C92"/>
    <w:lvl w:ilvl="0" w:tentative="0">
      <w:start w:val="1"/>
      <w:numFmt w:val="chineseCountingThousand"/>
      <w:lvlText w:val="(%1)"/>
      <w:lvlJc w:val="left"/>
      <w:pPr>
        <w:tabs>
          <w:tab w:val="left" w:pos="980"/>
        </w:tabs>
        <w:ind w:left="0" w:firstLine="5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FFA533D"/>
    <w:multiLevelType w:val="singleLevel"/>
    <w:tmpl w:val="7FFA533D"/>
    <w:lvl w:ilvl="0" w:tentative="0">
      <w:start w:val="5"/>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C13B5"/>
    <w:rsid w:val="000A7981"/>
    <w:rsid w:val="003D67DB"/>
    <w:rsid w:val="005B4CEF"/>
    <w:rsid w:val="00846033"/>
    <w:rsid w:val="0087495A"/>
    <w:rsid w:val="00A94933"/>
    <w:rsid w:val="023021BA"/>
    <w:rsid w:val="02E21551"/>
    <w:rsid w:val="02F26DCA"/>
    <w:rsid w:val="03ED0207"/>
    <w:rsid w:val="0435085D"/>
    <w:rsid w:val="049C0C30"/>
    <w:rsid w:val="04A575B8"/>
    <w:rsid w:val="05606B79"/>
    <w:rsid w:val="0682578F"/>
    <w:rsid w:val="06E17817"/>
    <w:rsid w:val="07201F8E"/>
    <w:rsid w:val="07203B99"/>
    <w:rsid w:val="0794703C"/>
    <w:rsid w:val="07A938A2"/>
    <w:rsid w:val="07D37D75"/>
    <w:rsid w:val="07F94AAB"/>
    <w:rsid w:val="083F05CE"/>
    <w:rsid w:val="086C1887"/>
    <w:rsid w:val="09734FEC"/>
    <w:rsid w:val="09E97126"/>
    <w:rsid w:val="0AAA6BDC"/>
    <w:rsid w:val="0CA9322D"/>
    <w:rsid w:val="0DD02BA4"/>
    <w:rsid w:val="0E093501"/>
    <w:rsid w:val="11C9515E"/>
    <w:rsid w:val="11D63FC1"/>
    <w:rsid w:val="12615D09"/>
    <w:rsid w:val="127D7608"/>
    <w:rsid w:val="147255B8"/>
    <w:rsid w:val="15EA0CC5"/>
    <w:rsid w:val="16226592"/>
    <w:rsid w:val="16BF7EE0"/>
    <w:rsid w:val="16C7772A"/>
    <w:rsid w:val="18B429F1"/>
    <w:rsid w:val="18DD40FB"/>
    <w:rsid w:val="1A8903D9"/>
    <w:rsid w:val="1BA03BDC"/>
    <w:rsid w:val="1C983C06"/>
    <w:rsid w:val="1C9E66D4"/>
    <w:rsid w:val="1CAD0693"/>
    <w:rsid w:val="1DAC5151"/>
    <w:rsid w:val="1F2E743E"/>
    <w:rsid w:val="1F6B6033"/>
    <w:rsid w:val="20BC1B88"/>
    <w:rsid w:val="21484A5A"/>
    <w:rsid w:val="216E7119"/>
    <w:rsid w:val="21732C64"/>
    <w:rsid w:val="2276340F"/>
    <w:rsid w:val="23C352F7"/>
    <w:rsid w:val="246B2AA7"/>
    <w:rsid w:val="248C04FA"/>
    <w:rsid w:val="25A214D5"/>
    <w:rsid w:val="266E67CE"/>
    <w:rsid w:val="27263D85"/>
    <w:rsid w:val="27AE3519"/>
    <w:rsid w:val="2AFC13B5"/>
    <w:rsid w:val="2B25210A"/>
    <w:rsid w:val="2CB37BD3"/>
    <w:rsid w:val="2D2E6894"/>
    <w:rsid w:val="2D32043A"/>
    <w:rsid w:val="2D3E711D"/>
    <w:rsid w:val="2DAD6FB3"/>
    <w:rsid w:val="2F0A53EE"/>
    <w:rsid w:val="2FA54CFE"/>
    <w:rsid w:val="2FC37135"/>
    <w:rsid w:val="302057A0"/>
    <w:rsid w:val="30882A98"/>
    <w:rsid w:val="33565AAA"/>
    <w:rsid w:val="335C6761"/>
    <w:rsid w:val="34A94AB5"/>
    <w:rsid w:val="34BF53C7"/>
    <w:rsid w:val="3521527E"/>
    <w:rsid w:val="35DD4D72"/>
    <w:rsid w:val="36234DFE"/>
    <w:rsid w:val="36543988"/>
    <w:rsid w:val="36AA3154"/>
    <w:rsid w:val="37514984"/>
    <w:rsid w:val="37FA77C1"/>
    <w:rsid w:val="38214BDA"/>
    <w:rsid w:val="385036D6"/>
    <w:rsid w:val="38732F21"/>
    <w:rsid w:val="3A192D6D"/>
    <w:rsid w:val="3A7C3C21"/>
    <w:rsid w:val="3AE37EE1"/>
    <w:rsid w:val="3BE27BA5"/>
    <w:rsid w:val="3C874FB9"/>
    <w:rsid w:val="3CA41C63"/>
    <w:rsid w:val="3D1311A1"/>
    <w:rsid w:val="3D801B20"/>
    <w:rsid w:val="3DFF5455"/>
    <w:rsid w:val="3E352849"/>
    <w:rsid w:val="3EA14EC1"/>
    <w:rsid w:val="3ECD2129"/>
    <w:rsid w:val="3F170420"/>
    <w:rsid w:val="40611A5B"/>
    <w:rsid w:val="40CA1CC8"/>
    <w:rsid w:val="40E90B1C"/>
    <w:rsid w:val="410D1A3F"/>
    <w:rsid w:val="41632D5F"/>
    <w:rsid w:val="41793F69"/>
    <w:rsid w:val="4196121E"/>
    <w:rsid w:val="41E624DC"/>
    <w:rsid w:val="43797C14"/>
    <w:rsid w:val="43997C3B"/>
    <w:rsid w:val="440B59F0"/>
    <w:rsid w:val="444200C9"/>
    <w:rsid w:val="44452037"/>
    <w:rsid w:val="45AF27D7"/>
    <w:rsid w:val="45DE7175"/>
    <w:rsid w:val="46041216"/>
    <w:rsid w:val="468D3731"/>
    <w:rsid w:val="46B43D5A"/>
    <w:rsid w:val="474F2F6C"/>
    <w:rsid w:val="48D5007B"/>
    <w:rsid w:val="497465CC"/>
    <w:rsid w:val="4AF70F12"/>
    <w:rsid w:val="4AFE65EE"/>
    <w:rsid w:val="4AFE682D"/>
    <w:rsid w:val="4BEE33DD"/>
    <w:rsid w:val="4C3C23D0"/>
    <w:rsid w:val="4CC528E0"/>
    <w:rsid w:val="4D571A58"/>
    <w:rsid w:val="4D7A4A93"/>
    <w:rsid w:val="4D95656F"/>
    <w:rsid w:val="4E565A3C"/>
    <w:rsid w:val="4F8627FB"/>
    <w:rsid w:val="4FCF0A34"/>
    <w:rsid w:val="500B6812"/>
    <w:rsid w:val="5096384E"/>
    <w:rsid w:val="51033CCE"/>
    <w:rsid w:val="51AB07A1"/>
    <w:rsid w:val="52E20B7A"/>
    <w:rsid w:val="53C21867"/>
    <w:rsid w:val="56FE4D3E"/>
    <w:rsid w:val="571D6782"/>
    <w:rsid w:val="573609E6"/>
    <w:rsid w:val="574C3050"/>
    <w:rsid w:val="578134A6"/>
    <w:rsid w:val="57831A81"/>
    <w:rsid w:val="579B58F2"/>
    <w:rsid w:val="581F37ED"/>
    <w:rsid w:val="588C2C38"/>
    <w:rsid w:val="59306D33"/>
    <w:rsid w:val="59480B21"/>
    <w:rsid w:val="595F4D49"/>
    <w:rsid w:val="5B520C02"/>
    <w:rsid w:val="5B5308F7"/>
    <w:rsid w:val="5BC31DE0"/>
    <w:rsid w:val="5C450CFE"/>
    <w:rsid w:val="5CC2141C"/>
    <w:rsid w:val="5D050DCE"/>
    <w:rsid w:val="5D2614A9"/>
    <w:rsid w:val="5D5B0903"/>
    <w:rsid w:val="5E225BD8"/>
    <w:rsid w:val="5EB97875"/>
    <w:rsid w:val="5EC64E3A"/>
    <w:rsid w:val="5F7F27C0"/>
    <w:rsid w:val="5FC86518"/>
    <w:rsid w:val="600C757D"/>
    <w:rsid w:val="602C1D1B"/>
    <w:rsid w:val="6155027F"/>
    <w:rsid w:val="626A1AB6"/>
    <w:rsid w:val="62D95984"/>
    <w:rsid w:val="62FA37CE"/>
    <w:rsid w:val="63004833"/>
    <w:rsid w:val="632121FF"/>
    <w:rsid w:val="63366667"/>
    <w:rsid w:val="63DD65E8"/>
    <w:rsid w:val="64397BF6"/>
    <w:rsid w:val="64CA6D4C"/>
    <w:rsid w:val="662D0886"/>
    <w:rsid w:val="6685281C"/>
    <w:rsid w:val="67023F0E"/>
    <w:rsid w:val="67E4766C"/>
    <w:rsid w:val="69414D69"/>
    <w:rsid w:val="699456BD"/>
    <w:rsid w:val="6A2078E1"/>
    <w:rsid w:val="6B4C5D85"/>
    <w:rsid w:val="6C1E18DB"/>
    <w:rsid w:val="6CEB7CE9"/>
    <w:rsid w:val="6CF3284E"/>
    <w:rsid w:val="6E256C6B"/>
    <w:rsid w:val="6E7C09F1"/>
    <w:rsid w:val="6EC80FCF"/>
    <w:rsid w:val="6F1A6B03"/>
    <w:rsid w:val="71B6215D"/>
    <w:rsid w:val="726A70D7"/>
    <w:rsid w:val="72BC3FAE"/>
    <w:rsid w:val="739A02EF"/>
    <w:rsid w:val="73E96CBF"/>
    <w:rsid w:val="73F817ED"/>
    <w:rsid w:val="74A0381F"/>
    <w:rsid w:val="74B45448"/>
    <w:rsid w:val="74B66DB5"/>
    <w:rsid w:val="75A64A47"/>
    <w:rsid w:val="76AE1733"/>
    <w:rsid w:val="76B41DA1"/>
    <w:rsid w:val="774662BA"/>
    <w:rsid w:val="77C310C3"/>
    <w:rsid w:val="784A1E53"/>
    <w:rsid w:val="786C0B6C"/>
    <w:rsid w:val="7950487D"/>
    <w:rsid w:val="796B2DF4"/>
    <w:rsid w:val="798C601A"/>
    <w:rsid w:val="79CC366F"/>
    <w:rsid w:val="79E662A0"/>
    <w:rsid w:val="7A365F6C"/>
    <w:rsid w:val="7B2E3462"/>
    <w:rsid w:val="7B452132"/>
    <w:rsid w:val="7C03116C"/>
    <w:rsid w:val="7D8F54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30"/>
      <w:szCs w:val="44"/>
    </w:rPr>
  </w:style>
  <w:style w:type="paragraph" w:styleId="6">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style>
  <w:style w:type="paragraph" w:styleId="3">
    <w:name w:val="Body Text"/>
    <w:basedOn w:val="1"/>
    <w:next w:val="4"/>
    <w:qFormat/>
    <w:uiPriority w:val="0"/>
    <w:pPr>
      <w:spacing w:after="120"/>
    </w:pPr>
  </w:style>
  <w:style w:type="paragraph" w:styleId="4">
    <w:name w:val="Title"/>
    <w:basedOn w:val="1"/>
    <w:next w:val="1"/>
    <w:qFormat/>
    <w:uiPriority w:val="99"/>
    <w:pPr>
      <w:spacing w:before="240" w:after="60"/>
      <w:jc w:val="center"/>
      <w:outlineLvl w:val="0"/>
    </w:pPr>
    <w:rPr>
      <w:rFonts w:ascii="Cambria" w:hAnsi="Cambria"/>
      <w:b/>
      <w:bCs/>
      <w:kern w:val="0"/>
      <w:sz w:val="32"/>
      <w:szCs w:val="32"/>
    </w:rPr>
  </w:style>
  <w:style w:type="paragraph" w:styleId="8">
    <w:name w:val="Document Map"/>
    <w:basedOn w:val="1"/>
    <w:next w:val="1"/>
    <w:unhideWhenUsed/>
    <w:qFormat/>
    <w:uiPriority w:val="99"/>
    <w:rPr>
      <w:sz w:val="18"/>
      <w:szCs w:val="18"/>
    </w:rPr>
  </w:style>
  <w:style w:type="paragraph" w:styleId="9">
    <w:name w:val="annotation text"/>
    <w:basedOn w:val="1"/>
    <w:qFormat/>
    <w:uiPriority w:val="0"/>
    <w:pPr>
      <w:jc w:val="left"/>
    </w:pPr>
  </w:style>
  <w:style w:type="paragraph" w:styleId="10">
    <w:name w:val="Body Text Indent"/>
    <w:basedOn w:val="1"/>
    <w:next w:val="11"/>
    <w:qFormat/>
    <w:uiPriority w:val="0"/>
    <w:pPr>
      <w:ind w:firstLine="645"/>
    </w:pPr>
    <w:rPr>
      <w:rFonts w:ascii="楷体_GB2312" w:eastAsia="楷体_GB2312"/>
      <w:sz w:val="32"/>
    </w:rPr>
  </w:style>
  <w:style w:type="paragraph" w:styleId="11">
    <w:name w:val="envelope return"/>
    <w:basedOn w:val="1"/>
    <w:unhideWhenUsed/>
    <w:qFormat/>
    <w:uiPriority w:val="0"/>
    <w:pPr>
      <w:snapToGrid w:val="0"/>
      <w:spacing w:beforeLines="50" w:afterLines="50" w:line="360" w:lineRule="auto"/>
      <w:ind w:firstLine="480" w:firstLineChars="200"/>
    </w:pPr>
    <w:rPr>
      <w:rFonts w:ascii="Arial" w:hAnsi="Arial" w:cs="Arial"/>
      <w:sz w:val="24"/>
      <w:szCs w:val="22"/>
    </w:rPr>
  </w:style>
  <w:style w:type="paragraph" w:styleId="12">
    <w:name w:val="List 2"/>
    <w:basedOn w:val="1"/>
    <w:qFormat/>
    <w:uiPriority w:val="0"/>
    <w:pPr>
      <w:ind w:left="100" w:leftChars="200" w:hanging="200" w:hangingChars="200"/>
    </w:pPr>
  </w:style>
  <w:style w:type="paragraph" w:styleId="13">
    <w:name w:val="Block Text"/>
    <w:basedOn w:val="1"/>
    <w:qFormat/>
    <w:uiPriority w:val="0"/>
    <w:pPr>
      <w:ind w:left="1171" w:right="91" w:hanging="1080"/>
    </w:pPr>
    <w:rPr>
      <w:rFonts w:eastAsia="Cambria Math"/>
    </w:rPr>
  </w:style>
  <w:style w:type="paragraph" w:styleId="14">
    <w:name w:val="toc 3"/>
    <w:basedOn w:val="1"/>
    <w:next w:val="1"/>
    <w:qFormat/>
    <w:uiPriority w:val="0"/>
    <w:pPr>
      <w:ind w:left="840" w:leftChars="400"/>
    </w:pPr>
  </w:style>
  <w:style w:type="paragraph" w:styleId="15">
    <w:name w:val="Body Text Indent 2"/>
    <w:basedOn w:val="1"/>
    <w:qFormat/>
    <w:uiPriority w:val="0"/>
    <w:pPr>
      <w:spacing w:line="300" w:lineRule="atLeast"/>
      <w:ind w:firstLine="570"/>
    </w:pPr>
    <w:rPr>
      <w:rFonts w:ascii="仿宋_GB2312" w:eastAsia="仿宋_GB2312"/>
      <w:sz w:val="28"/>
      <w:szCs w:val="20"/>
    </w:rPr>
  </w:style>
  <w:style w:type="paragraph" w:styleId="16">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style>
  <w:style w:type="paragraph" w:styleId="19">
    <w:name w:val="toc 2"/>
    <w:basedOn w:val="1"/>
    <w:next w:val="1"/>
    <w:qFormat/>
    <w:uiPriority w:val="0"/>
    <w:pPr>
      <w:ind w:left="210"/>
      <w:jc w:val="left"/>
    </w:pPr>
    <w:rPr>
      <w:smallCaps/>
      <w:sz w:val="28"/>
    </w:rPr>
  </w:style>
  <w:style w:type="paragraph" w:styleId="20">
    <w:name w:val="Body Text 2"/>
    <w:basedOn w:val="1"/>
    <w:qFormat/>
    <w:uiPriority w:val="0"/>
    <w:pPr>
      <w:spacing w:after="120" w:line="480" w:lineRule="auto"/>
    </w:pPr>
  </w:style>
  <w:style w:type="paragraph" w:styleId="21">
    <w:name w:val="Normal (Web)"/>
    <w:basedOn w:val="1"/>
    <w:qFormat/>
    <w:uiPriority w:val="99"/>
    <w:pPr>
      <w:widowControl/>
      <w:jc w:val="left"/>
    </w:pPr>
    <w:rPr>
      <w:rFonts w:ascii="宋体" w:hAnsi="宋体" w:cs="宋体"/>
      <w:kern w:val="0"/>
      <w:sz w:val="24"/>
    </w:rPr>
  </w:style>
  <w:style w:type="paragraph" w:styleId="22">
    <w:name w:val="Body Text First Indent"/>
    <w:basedOn w:val="3"/>
    <w:qFormat/>
    <w:uiPriority w:val="0"/>
    <w:pPr>
      <w:ind w:firstLine="420" w:firstLineChars="100"/>
    </w:pPr>
  </w:style>
  <w:style w:type="paragraph" w:styleId="23">
    <w:name w:val="Body Text First Indent 2"/>
    <w:basedOn w:val="10"/>
    <w:next w:val="22"/>
    <w:qFormat/>
    <w:uiPriority w:val="0"/>
    <w:pPr>
      <w:ind w:firstLine="42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qFormat/>
    <w:uiPriority w:val="0"/>
    <w:rPr>
      <w:color w:val="800080"/>
      <w:u w:val="none"/>
    </w:rPr>
  </w:style>
  <w:style w:type="character" w:styleId="29">
    <w:name w:val="HTML Definition"/>
    <w:basedOn w:val="26"/>
    <w:qFormat/>
    <w:uiPriority w:val="0"/>
  </w:style>
  <w:style w:type="character" w:styleId="30">
    <w:name w:val="HTML Typewriter"/>
    <w:basedOn w:val="26"/>
    <w:qFormat/>
    <w:uiPriority w:val="0"/>
    <w:rPr>
      <w:rFonts w:hint="default" w:ascii="monospace" w:hAnsi="monospace" w:eastAsia="monospace" w:cs="monospace"/>
      <w:sz w:val="20"/>
    </w:rPr>
  </w:style>
  <w:style w:type="character" w:styleId="31">
    <w:name w:val="HTML Acronym"/>
    <w:basedOn w:val="26"/>
    <w:qFormat/>
    <w:uiPriority w:val="0"/>
  </w:style>
  <w:style w:type="character" w:styleId="32">
    <w:name w:val="HTML Variable"/>
    <w:basedOn w:val="26"/>
    <w:qFormat/>
    <w:uiPriority w:val="0"/>
  </w:style>
  <w:style w:type="character" w:styleId="33">
    <w:name w:val="Hyperlink"/>
    <w:qFormat/>
    <w:uiPriority w:val="0"/>
    <w:rPr>
      <w:color w:val="0000FF"/>
      <w:u w:val="none"/>
    </w:rPr>
  </w:style>
  <w:style w:type="character" w:styleId="34">
    <w:name w:val="HTML Code"/>
    <w:basedOn w:val="26"/>
    <w:qFormat/>
    <w:uiPriority w:val="0"/>
    <w:rPr>
      <w:rFonts w:hint="default" w:ascii="monospace" w:hAnsi="monospace" w:eastAsia="monospace" w:cs="monospace"/>
      <w:sz w:val="20"/>
    </w:rPr>
  </w:style>
  <w:style w:type="character" w:styleId="35">
    <w:name w:val="HTML Cite"/>
    <w:basedOn w:val="26"/>
    <w:qFormat/>
    <w:uiPriority w:val="0"/>
  </w:style>
  <w:style w:type="character" w:styleId="36">
    <w:name w:val="HTML Keyboard"/>
    <w:basedOn w:val="26"/>
    <w:qFormat/>
    <w:uiPriority w:val="0"/>
    <w:rPr>
      <w:rFonts w:hint="default" w:ascii="monospace" w:hAnsi="monospace" w:eastAsia="monospace" w:cs="monospace"/>
      <w:sz w:val="20"/>
    </w:rPr>
  </w:style>
  <w:style w:type="character" w:styleId="37">
    <w:name w:val="HTML Sample"/>
    <w:basedOn w:val="26"/>
    <w:qFormat/>
    <w:uiPriority w:val="0"/>
    <w:rPr>
      <w:rFonts w:ascii="monospace" w:hAnsi="monospace" w:eastAsia="monospace" w:cs="monospace"/>
      <w:color w:val="999999"/>
    </w:rPr>
  </w:style>
  <w:style w:type="paragraph" w:customStyle="1" w:styleId="38">
    <w:name w:val="BodyText"/>
    <w:basedOn w:val="1"/>
    <w:qFormat/>
    <w:uiPriority w:val="0"/>
    <w:rPr>
      <w:rFonts w:ascii="Times New Roman" w:hAnsi="Times New Roman"/>
      <w:szCs w:val="21"/>
    </w:rPr>
  </w:style>
  <w:style w:type="paragraph" w:customStyle="1" w:styleId="39">
    <w:name w:val="Table Paragraph"/>
    <w:basedOn w:val="1"/>
    <w:qFormat/>
    <w:uiPriority w:val="1"/>
    <w:rPr>
      <w:rFonts w:ascii="宋体" w:hAnsi="宋体" w:cs="宋体"/>
      <w:lang w:val="zh-CN" w:bidi="zh-CN"/>
    </w:rPr>
  </w:style>
  <w:style w:type="paragraph" w:customStyle="1" w:styleId="40">
    <w:name w:val="目录"/>
    <w:basedOn w:val="1"/>
    <w:qFormat/>
    <w:uiPriority w:val="0"/>
    <w:pPr>
      <w:widowControl/>
      <w:jc w:val="center"/>
    </w:pPr>
    <w:rPr>
      <w:rFonts w:ascii="宋体" w:hAnsi="Times New Roman"/>
      <w:b/>
      <w:kern w:val="0"/>
      <w:sz w:val="36"/>
      <w:szCs w:val="20"/>
    </w:rPr>
  </w:style>
  <w:style w:type="paragraph" w:customStyle="1" w:styleId="41">
    <w:name w:val="正文 A"/>
    <w:next w:val="42"/>
    <w:qFormat/>
    <w:uiPriority w:val="0"/>
    <w:pPr>
      <w:framePr w:wrap="around" w:vAnchor="margin" w:hAnchor="text" w:yAlign="top"/>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2">
    <w:name w:val="标题11"/>
    <w:next w:val="41"/>
    <w:qFormat/>
    <w:uiPriority w:val="0"/>
    <w:pPr>
      <w:framePr w:wrap="around" w:vAnchor="margin" w:hAnchor="text" w:yAlign="top"/>
      <w:widowControl w:val="0"/>
      <w:spacing w:before="240" w:after="60"/>
      <w:jc w:val="center"/>
      <w:outlineLvl w:val="0"/>
    </w:pPr>
    <w:rPr>
      <w:rFonts w:ascii="Arial" w:hAnsi="Arial" w:eastAsia="Arial Unicode MS" w:cs="Arial Unicode MS"/>
      <w:b/>
      <w:bCs/>
      <w:color w:val="000000"/>
      <w:kern w:val="2"/>
      <w:sz w:val="32"/>
      <w:szCs w:val="32"/>
      <w:u w:color="000000"/>
      <w:lang w:val="en-US" w:eastAsia="zh-CN" w:bidi="ar-SA"/>
    </w:rPr>
  </w:style>
  <w:style w:type="paragraph" w:customStyle="1" w:styleId="43">
    <w:name w:val="cucd-TB"/>
    <w:qFormat/>
    <w:uiPriority w:val="0"/>
    <w:pPr>
      <w:jc w:val="center"/>
    </w:pPr>
    <w:rPr>
      <w:rFonts w:ascii="Times New Roman" w:hAnsi="Times New Roman" w:eastAsia="宋体" w:cs="Times New Roman"/>
      <w:sz w:val="21"/>
      <w:szCs w:val="24"/>
      <w:lang w:val="en-US" w:eastAsia="zh-CN" w:bidi="ar-SA"/>
    </w:rPr>
  </w:style>
  <w:style w:type="paragraph" w:customStyle="1" w:styleId="44">
    <w:name w:val="cucd-2"/>
    <w:next w:val="1"/>
    <w:qFormat/>
    <w:uiPriority w:val="0"/>
    <w:pPr>
      <w:tabs>
        <w:tab w:val="left" w:pos="567"/>
      </w:tabs>
      <w:spacing w:line="360" w:lineRule="auto"/>
      <w:outlineLvl w:val="1"/>
    </w:pPr>
    <w:rPr>
      <w:rFonts w:ascii="Times New Roman" w:hAnsi="Times New Roman" w:eastAsia="黑体" w:cs="Times New Roman"/>
      <w:b/>
      <w:kern w:val="2"/>
      <w:sz w:val="30"/>
      <w:szCs w:val="24"/>
      <w:lang w:val="en-US" w:eastAsia="zh-CN" w:bidi="ar-SA"/>
    </w:rPr>
  </w:style>
  <w:style w:type="paragraph" w:customStyle="1" w:styleId="45">
    <w:name w:val="首行缩进"/>
    <w:basedOn w:val="1"/>
    <w:qFormat/>
    <w:uiPriority w:val="0"/>
    <w:pPr>
      <w:ind w:firstLine="480" w:firstLineChars="200"/>
    </w:pPr>
    <w:rPr>
      <w:lang w:val="zh-CN"/>
    </w:rPr>
  </w:style>
  <w:style w:type="paragraph" w:customStyle="1" w:styleId="46">
    <w:name w:val="TOC 3"/>
    <w:basedOn w:val="1"/>
    <w:next w:val="1"/>
    <w:qFormat/>
    <w:uiPriority w:val="39"/>
    <w:pPr>
      <w:ind w:left="840" w:leftChars="400"/>
    </w:pPr>
  </w:style>
  <w:style w:type="character" w:customStyle="1" w:styleId="47">
    <w:name w:val="apple-style-span"/>
    <w:basedOn w:val="26"/>
    <w:qFormat/>
    <w:uiPriority w:val="0"/>
  </w:style>
  <w:style w:type="character" w:customStyle="1" w:styleId="48">
    <w:name w:val="apple-converted-space"/>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28894</Words>
  <Characters>30034</Characters>
  <Lines>231</Lines>
  <Paragraphs>65</Paragraphs>
  <TotalTime>2</TotalTime>
  <ScaleCrop>false</ScaleCrop>
  <LinksUpToDate>false</LinksUpToDate>
  <CharactersWithSpaces>30890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2022-04-20T02:10:00Z</dcterms:created>
  <dc:creator>A纪梵希嘻嘻</dc:creator>
  <cp:lastModifiedBy>A纪梵希嘻嘻</cp:lastModifiedBy>
  <cp:lastPrinted>2021-06-01T09:19:00Z</cp:lastPrinted>
  <dcterms:modified xsi:type="dcterms:W3CDTF">2022-05-12T02:20:52Z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1B717ABD113A40EB85778B1694EBBE7F</vt:lpwstr>
  </property>
  <property fmtid="{D5CDD505-2E9C-101B-9397-08002B2CF9AE}" pid="4" name="commondata">
    <vt:lpwstr>eyJoZGlkIjoiNDQwMDg3ZTJkZGY2MmIxYzZmMzA0MGI4N2FkMWE1ZDYifQ==</vt:lpwstr>
  </property>
</Properties>
</file>